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1084" w14:textId="1F2DF754" w:rsidR="00F24AE5" w:rsidRDefault="00E06B47" w:rsidP="00E06B47">
      <w:pPr>
        <w:jc w:val="center"/>
        <w:rPr>
          <w:sz w:val="36"/>
          <w:szCs w:val="36"/>
        </w:rPr>
      </w:pPr>
      <w:r w:rsidRPr="00E06B47">
        <w:rPr>
          <w:sz w:val="36"/>
          <w:szCs w:val="36"/>
        </w:rPr>
        <w:t>Retainage</w:t>
      </w:r>
    </w:p>
    <w:p w14:paraId="390CF2BD" w14:textId="77777777" w:rsidR="00E06B47" w:rsidRDefault="00E06B47" w:rsidP="00E06B47"/>
    <w:p w14:paraId="7865646B" w14:textId="6A23CF58" w:rsidR="00E06B47" w:rsidRDefault="00E06B47" w:rsidP="00E06B47">
      <w:r>
        <w:t>Does Florida withhold retainage?</w:t>
      </w:r>
    </w:p>
    <w:p w14:paraId="09967377" w14:textId="62E92F2F" w:rsidR="00E06B47" w:rsidRDefault="00E06B47" w:rsidP="00E06B47">
      <w:r>
        <w:t xml:space="preserve">Yes, as provided by </w:t>
      </w:r>
      <w:hyperlink r:id="rId8" w:history="1">
        <w:r w:rsidRPr="00223C11">
          <w:rPr>
            <w:rStyle w:val="Hyperlink"/>
          </w:rPr>
          <w:t>Standard Specifications 9.5</w:t>
        </w:r>
      </w:hyperlink>
      <w:r>
        <w:t xml:space="preserve"> and the Construction Project Administration Manual (CPAM):</w:t>
      </w:r>
    </w:p>
    <w:p w14:paraId="51695E73" w14:textId="0307FA4F" w:rsidR="00E06B47" w:rsidRDefault="00E06B47" w:rsidP="00E06B47">
      <w:pPr>
        <w:pStyle w:val="ListParagraph"/>
        <w:numPr>
          <w:ilvl w:val="0"/>
          <w:numId w:val="1"/>
        </w:numPr>
      </w:pPr>
      <w:r>
        <w:t>FDOT pays contractors in part based on work completed each month (monthly estimates).</w:t>
      </w:r>
    </w:p>
    <w:p w14:paraId="37505F18" w14:textId="2445FABA" w:rsidR="00E06B47" w:rsidRDefault="00E06B47" w:rsidP="00E06B47">
      <w:pPr>
        <w:pStyle w:val="ListParagraph"/>
        <w:numPr>
          <w:ilvl w:val="0"/>
          <w:numId w:val="1"/>
        </w:numPr>
      </w:pPr>
      <w:r>
        <w:t>FDOT withholds a portion of the payment as retainage when the project has used more than 75% of the contract time and when the work performed exceeds the contract amount by more than 15%.</w:t>
      </w:r>
    </w:p>
    <w:p w14:paraId="44E6C988" w14:textId="053B41E6" w:rsidR="00E06B47" w:rsidRDefault="00E06B47" w:rsidP="00E06B47">
      <w:pPr>
        <w:pStyle w:val="ListParagraph"/>
        <w:numPr>
          <w:ilvl w:val="0"/>
          <w:numId w:val="1"/>
        </w:numPr>
      </w:pPr>
      <w:r>
        <w:t xml:space="preserve">The retained amount is 10% of the money due on the current payment </w:t>
      </w:r>
      <w:r w:rsidR="00425B7B">
        <w:t>estimate.</w:t>
      </w:r>
      <w:r>
        <w:t xml:space="preserve"> </w:t>
      </w:r>
    </w:p>
    <w:p w14:paraId="2CCF66D5" w14:textId="0DE4829B" w:rsidR="00E06B47" w:rsidRDefault="00E06B47" w:rsidP="00E06B47">
      <w:pPr>
        <w:pStyle w:val="ListParagraph"/>
        <w:numPr>
          <w:ilvl w:val="0"/>
          <w:numId w:val="1"/>
        </w:numPr>
      </w:pPr>
      <w:r>
        <w:t>FDOT also withholds payments if there are issues, like defective work or if the contractor is out of compliance with contract conditions.</w:t>
      </w:r>
    </w:p>
    <w:p w14:paraId="67FDADDA" w14:textId="571B3143" w:rsidR="00E06B47" w:rsidRDefault="00E06B47" w:rsidP="00E06B47">
      <w:pPr>
        <w:pStyle w:val="ListParagraph"/>
        <w:numPr>
          <w:ilvl w:val="0"/>
          <w:numId w:val="1"/>
        </w:numPr>
      </w:pPr>
      <w:r>
        <w:t xml:space="preserve">Retainage is released </w:t>
      </w:r>
      <w:r w:rsidR="00223C11">
        <w:t>on the final estimate</w:t>
      </w:r>
      <w:r>
        <w:t>.</w:t>
      </w:r>
      <w:r w:rsidR="00223C11">
        <w:t xml:space="preserve"> Retainage may be reduced after final acceptance to $1000 if the contractor submits all required documentation.</w:t>
      </w:r>
    </w:p>
    <w:p w14:paraId="27588BCD" w14:textId="614CA627" w:rsidR="00E06B47" w:rsidRDefault="00E06B47" w:rsidP="00E06B47">
      <w:pPr>
        <w:pStyle w:val="ListParagraph"/>
        <w:numPr>
          <w:ilvl w:val="0"/>
          <w:numId w:val="1"/>
        </w:numPr>
      </w:pPr>
      <w:r>
        <w:t xml:space="preserve">Additionally, FDOT may </w:t>
      </w:r>
      <w:r w:rsidR="00223C11">
        <w:t xml:space="preserve">deduct </w:t>
      </w:r>
      <w:r>
        <w:t>any money owed by the contractor</w:t>
      </w:r>
      <w:r w:rsidR="00223C11">
        <w:t xml:space="preserve"> to the Department</w:t>
      </w:r>
      <w:r>
        <w:t>.</w:t>
      </w:r>
    </w:p>
    <w:p w14:paraId="2179C4AF" w14:textId="548F1B48" w:rsidR="00E06B47" w:rsidRDefault="00223C11" w:rsidP="00E06B47">
      <w:r>
        <w:t xml:space="preserve">Per </w:t>
      </w:r>
      <w:hyperlink r:id="rId9" w:history="1">
        <w:r w:rsidRPr="00223C11">
          <w:rPr>
            <w:rStyle w:val="Hyperlink"/>
          </w:rPr>
          <w:t>CPAM 5.11</w:t>
        </w:r>
      </w:hyperlink>
      <w:proofErr w:type="gramStart"/>
      <w:r>
        <w:t xml:space="preserve">, </w:t>
      </w:r>
      <w:r w:rsidR="00E06B47">
        <w:t>,</w:t>
      </w:r>
      <w:proofErr w:type="gramEnd"/>
      <w:r w:rsidR="00E06B47">
        <w:t xml:space="preserve"> use these steps</w:t>
      </w:r>
      <w:r w:rsidRPr="00223C11">
        <w:t xml:space="preserve"> </w:t>
      </w:r>
      <w:r>
        <w:t>to calculate retainage</w:t>
      </w:r>
      <w:r w:rsidR="00E06B47">
        <w:t>:</w:t>
      </w:r>
    </w:p>
    <w:p w14:paraId="2CF5EC8A" w14:textId="7D7E427C" w:rsidR="00E06B47" w:rsidRDefault="00E06B47" w:rsidP="00E06B47">
      <w:pPr>
        <w:pStyle w:val="ListParagraph"/>
        <w:numPr>
          <w:ilvl w:val="0"/>
          <w:numId w:val="2"/>
        </w:numPr>
      </w:pPr>
      <w:r>
        <w:t xml:space="preserve">Start with the estimate for the project, which can include various adjustments like fuel costs, bitumen costs, </w:t>
      </w:r>
      <w:r w:rsidR="00660650">
        <w:t>CPF (Cost of Price Fluctuation), and potential liquidated damages, among others.</w:t>
      </w:r>
    </w:p>
    <w:p w14:paraId="2030971A" w14:textId="3D27D2E8" w:rsidR="00660650" w:rsidRDefault="00660650" w:rsidP="00E06B47">
      <w:pPr>
        <w:pStyle w:val="ListParagraph"/>
        <w:numPr>
          <w:ilvl w:val="0"/>
          <w:numId w:val="2"/>
        </w:numPr>
      </w:pPr>
      <w:r>
        <w:t>Exclude the retainage amount from this estimate.</w:t>
      </w:r>
    </w:p>
    <w:p w14:paraId="25257EAD" w14:textId="45AB3399" w:rsidR="00660650" w:rsidRDefault="00660650" w:rsidP="00E06B47">
      <w:pPr>
        <w:pStyle w:val="ListParagraph"/>
        <w:numPr>
          <w:ilvl w:val="0"/>
          <w:numId w:val="2"/>
        </w:numPr>
      </w:pPr>
      <w:r>
        <w:t>Run the report “PrC Pay Estimate Report” also known as the TSO Estimate Report. This report will help determine the final payment amount.</w:t>
      </w:r>
    </w:p>
    <w:p w14:paraId="6DD79E76" w14:textId="67726376" w:rsidR="00660650" w:rsidRDefault="00660650" w:rsidP="00E06B47">
      <w:pPr>
        <w:pStyle w:val="ListParagraph"/>
        <w:numPr>
          <w:ilvl w:val="0"/>
          <w:numId w:val="2"/>
        </w:numPr>
      </w:pPr>
      <w:r>
        <w:t>Look at the “Change This Estimate” column in the report, which represents the amount payable to the contractor.</w:t>
      </w:r>
    </w:p>
    <w:p w14:paraId="09AEADE4" w14:textId="5A0B203A" w:rsidR="00660650" w:rsidRDefault="00660650" w:rsidP="00E06B47">
      <w:pPr>
        <w:pStyle w:val="ListParagraph"/>
        <w:numPr>
          <w:ilvl w:val="0"/>
          <w:numId w:val="2"/>
        </w:numPr>
      </w:pPr>
      <w:r>
        <w:t>Take this amount and move the decimal</w:t>
      </w:r>
      <w:r w:rsidR="00DE1D93">
        <w:t xml:space="preserve"> point one place to the left (which is the equivalent to 10%). </w:t>
      </w:r>
    </w:p>
    <w:p w14:paraId="705081FE" w14:textId="36D77A40" w:rsidR="00DE1D93" w:rsidRDefault="00DE1D93" w:rsidP="00E06B47">
      <w:pPr>
        <w:pStyle w:val="ListParagraph"/>
        <w:numPr>
          <w:ilvl w:val="0"/>
          <w:numId w:val="2"/>
        </w:numPr>
      </w:pPr>
      <w:r>
        <w:t>Round to the nearest penny.</w:t>
      </w:r>
    </w:p>
    <w:p w14:paraId="6E63FBE0" w14:textId="208340DA" w:rsidR="00DE1D93" w:rsidRDefault="00DE1D93" w:rsidP="00E06B47">
      <w:pPr>
        <w:pStyle w:val="ListParagraph"/>
        <w:numPr>
          <w:ilvl w:val="0"/>
          <w:numId w:val="2"/>
        </w:numPr>
      </w:pPr>
      <w:r>
        <w:t>The rounded amount is the retainage to withhold from the payment to the contractor.</w:t>
      </w:r>
    </w:p>
    <w:p w14:paraId="641C7B91" w14:textId="123A4911" w:rsidR="00DE1D93" w:rsidRDefault="00DE1D93" w:rsidP="00DE1D93">
      <w:r>
        <w:t>To apply the retainage</w:t>
      </w:r>
      <w:r w:rsidR="00223C11">
        <w:t xml:space="preserve"> to the monthly estimate</w:t>
      </w:r>
      <w:r>
        <w:t>, use these steps:</w:t>
      </w:r>
    </w:p>
    <w:p w14:paraId="7C44CA21" w14:textId="72AC9953" w:rsidR="00DE1D93" w:rsidRDefault="00DE1D93" w:rsidP="00DE1D93">
      <w:pPr>
        <w:pStyle w:val="ListParagraph"/>
        <w:numPr>
          <w:ilvl w:val="0"/>
          <w:numId w:val="3"/>
        </w:numPr>
      </w:pPr>
      <w:r>
        <w:t>Once the retainage amount has been calculated by the above method, go to the project that earnings are being made against.</w:t>
      </w:r>
    </w:p>
    <w:p w14:paraId="5457E980" w14:textId="24C0AE03" w:rsidR="00DE1D93" w:rsidRDefault="00DE1D93" w:rsidP="00DE1D93">
      <w:pPr>
        <w:pStyle w:val="ListParagraph"/>
        <w:numPr>
          <w:ilvl w:val="0"/>
          <w:numId w:val="3"/>
        </w:numPr>
      </w:pPr>
      <w:r>
        <w:t>Apply the calculated retainage as a “Contract Adjustment” to the project’s estimate.</w:t>
      </w:r>
    </w:p>
    <w:p w14:paraId="51AD8871" w14:textId="37150D6E" w:rsidR="00DE1D93" w:rsidRDefault="00DE1D93" w:rsidP="00DE1D93">
      <w:pPr>
        <w:pStyle w:val="ListParagraph"/>
        <w:numPr>
          <w:ilvl w:val="0"/>
          <w:numId w:val="3"/>
        </w:numPr>
      </w:pPr>
      <w:r>
        <w:t>Process the estimate again with the retainage adjustment included.</w:t>
      </w:r>
    </w:p>
    <w:p w14:paraId="4BF94700" w14:textId="77777777" w:rsidR="00DE1D93" w:rsidRDefault="00DE1D93" w:rsidP="00DE1D93"/>
    <w:p w14:paraId="12841879" w14:textId="24B998A6" w:rsidR="00DE1D93" w:rsidRPr="00E06B47" w:rsidRDefault="00DE1D93" w:rsidP="00DE1D93"/>
    <w:sectPr w:rsidR="00DE1D93" w:rsidRPr="00E06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86CF4"/>
    <w:multiLevelType w:val="hybridMultilevel"/>
    <w:tmpl w:val="84426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430F"/>
    <w:multiLevelType w:val="hybridMultilevel"/>
    <w:tmpl w:val="7500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C1259"/>
    <w:multiLevelType w:val="hybridMultilevel"/>
    <w:tmpl w:val="78ACC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3489">
    <w:abstractNumId w:val="0"/>
  </w:num>
  <w:num w:numId="2" w16cid:durableId="849952169">
    <w:abstractNumId w:val="2"/>
  </w:num>
  <w:num w:numId="3" w16cid:durableId="157242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47"/>
    <w:rsid w:val="000D1651"/>
    <w:rsid w:val="00223C11"/>
    <w:rsid w:val="002B72E2"/>
    <w:rsid w:val="00425B7B"/>
    <w:rsid w:val="00660650"/>
    <w:rsid w:val="00741DB6"/>
    <w:rsid w:val="00DE1D93"/>
    <w:rsid w:val="00E06B47"/>
    <w:rsid w:val="00F2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B20D"/>
  <w15:chartTrackingRefBased/>
  <w15:docId w15:val="{E172C388-957F-486B-89BC-2E225A39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B47"/>
    <w:pPr>
      <w:ind w:left="720"/>
      <w:contextualSpacing/>
    </w:pPr>
  </w:style>
  <w:style w:type="paragraph" w:styleId="Revision">
    <w:name w:val="Revision"/>
    <w:hidden/>
    <w:uiPriority w:val="99"/>
    <w:semiHidden/>
    <w:rsid w:val="00223C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3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ot.gov/programmanagement/implemented/specbooks/default.s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dot.gov/construction/manuals/cpam/cpammanual.s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4" ma:contentTypeDescription="Create a new document." ma:contentTypeScope="" ma:versionID="c233f2548da8e6482af39017b45c4661">
  <xsd:schema xmlns:xsd="http://www.w3.org/2001/XMLSchema" xmlns:xs="http://www.w3.org/2001/XMLSchema" xmlns:p="http://schemas.microsoft.com/office/2006/metadata/properties" xmlns:ns2="3e229276-0242-43fd-ae1c-9005d8cb82af" xmlns:ns3="b143206f-a859-4af7-99ad-262ed23c3b3a" targetNamespace="http://schemas.microsoft.com/office/2006/metadata/properties" ma:root="true" ma:fieldsID="81d242df406dbbab7f17bb783276fd8e" ns2:_="" ns3:_=""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264c0d-e837-4dd6-9f26-cb0cc181bed9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5EA4D950-1FE9-4E5F-AB2C-937A9FAAB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b143206f-a859-4af7-99ad-262ed23c3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43C2A-C548-4422-8E9B-C9AB55529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98A4E-20CA-4D6C-B6DF-D6E491D51FA6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Bonin, Lynnette</dc:creator>
  <cp:keywords/>
  <dc:description/>
  <cp:lastModifiedBy>Bonin, Lynnette</cp:lastModifiedBy>
  <cp:revision>2</cp:revision>
  <dcterms:created xsi:type="dcterms:W3CDTF">2023-10-25T19:48:00Z</dcterms:created>
  <dcterms:modified xsi:type="dcterms:W3CDTF">2023-10-25T19:48:00Z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