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A7ED" w14:textId="014FCC7D" w:rsidR="00FF7A78" w:rsidRPr="00FF7A78" w:rsidRDefault="00FF7A78" w:rsidP="00FF7A78">
      <w:pPr>
        <w:pStyle w:val="Header"/>
        <w:spacing w:line="240" w:lineRule="atLeast"/>
        <w:jc w:val="center"/>
        <w:rPr>
          <w:rFonts w:ascii="Arial" w:hAnsi="Arial" w:cs="Arial"/>
          <w:b/>
          <w:sz w:val="24"/>
        </w:rPr>
      </w:pPr>
      <w:r w:rsidRPr="00FF7A78">
        <w:rPr>
          <w:rFonts w:ascii="Arial" w:hAnsi="Arial" w:cs="Arial"/>
          <w:b/>
          <w:sz w:val="24"/>
        </w:rPr>
        <w:fldChar w:fldCharType="begin">
          <w:ffData>
            <w:name w:val="Text2"/>
            <w:enabled/>
            <w:calcOnExit w:val="0"/>
            <w:textInput/>
          </w:ffData>
        </w:fldChar>
      </w:r>
      <w:bookmarkStart w:id="0" w:name="Text2"/>
      <w:r w:rsidRPr="00FF7A78">
        <w:rPr>
          <w:rFonts w:ascii="Arial" w:hAnsi="Arial" w:cs="Arial"/>
          <w:b/>
          <w:sz w:val="24"/>
        </w:rPr>
        <w:instrText xml:space="preserve"> FORMTEXT </w:instrText>
      </w:r>
      <w:r w:rsidRPr="00FF7A78">
        <w:rPr>
          <w:rFonts w:ascii="Arial" w:hAnsi="Arial" w:cs="Arial"/>
          <w:b/>
          <w:sz w:val="24"/>
        </w:rPr>
      </w:r>
      <w:r w:rsidRPr="00FF7A78">
        <w:rPr>
          <w:rFonts w:ascii="Arial" w:hAnsi="Arial" w:cs="Arial"/>
          <w:b/>
          <w:sz w:val="24"/>
        </w:rPr>
        <w:fldChar w:fldCharType="separate"/>
      </w:r>
      <w:r w:rsidR="00D25C34">
        <w:rPr>
          <w:rFonts w:ascii="Arial" w:hAnsi="Arial" w:cs="Arial"/>
          <w:b/>
          <w:sz w:val="24"/>
        </w:rPr>
        <w:t> </w:t>
      </w:r>
      <w:r w:rsidR="00D25C34">
        <w:rPr>
          <w:rFonts w:ascii="Arial" w:hAnsi="Arial" w:cs="Arial"/>
          <w:b/>
          <w:sz w:val="24"/>
        </w:rPr>
        <w:t> </w:t>
      </w:r>
      <w:r w:rsidR="00D25C34">
        <w:rPr>
          <w:rFonts w:ascii="Arial" w:hAnsi="Arial" w:cs="Arial"/>
          <w:b/>
          <w:sz w:val="24"/>
        </w:rPr>
        <w:t> </w:t>
      </w:r>
      <w:r w:rsidR="00D25C34">
        <w:rPr>
          <w:rFonts w:ascii="Arial" w:hAnsi="Arial" w:cs="Arial"/>
          <w:b/>
          <w:sz w:val="24"/>
        </w:rPr>
        <w:t> </w:t>
      </w:r>
      <w:r w:rsidR="00D25C34">
        <w:rPr>
          <w:rFonts w:ascii="Arial" w:hAnsi="Arial" w:cs="Arial"/>
          <w:b/>
          <w:sz w:val="24"/>
        </w:rPr>
        <w:t> </w:t>
      </w:r>
      <w:r w:rsidRPr="00FF7A78">
        <w:rPr>
          <w:rFonts w:ascii="Arial" w:hAnsi="Arial" w:cs="Arial"/>
          <w:b/>
          <w:sz w:val="24"/>
        </w:rPr>
        <w:fldChar w:fldCharType="end"/>
      </w:r>
      <w:bookmarkEnd w:id="0"/>
    </w:p>
    <w:p w14:paraId="14F49634" w14:textId="298841EA" w:rsidR="00FF7A78" w:rsidRPr="00FF7A78" w:rsidRDefault="004E3EF2" w:rsidP="00FF7A78">
      <w:pPr>
        <w:pStyle w:val="Header"/>
        <w:jc w:val="center"/>
        <w:rPr>
          <w:rFonts w:ascii="Arial" w:hAnsi="Arial" w:cs="Arial"/>
          <w:sz w:val="24"/>
        </w:rPr>
      </w:pPr>
      <w:bookmarkStart w:id="1" w:name="_Hlk12628857"/>
      <w:r w:rsidRPr="00FF7A78">
        <w:rPr>
          <w:rFonts w:ascii="Arial" w:hAnsi="Arial" w:cs="Arial"/>
          <w:sz w:val="24"/>
        </w:rPr>
        <w:t>FY20</w:t>
      </w:r>
      <w:r>
        <w:rPr>
          <w:rFonts w:ascii="Arial" w:hAnsi="Arial" w:cs="Arial"/>
          <w:sz w:val="24"/>
        </w:rPr>
        <w:t>2</w:t>
      </w:r>
      <w:r w:rsidR="00B10E8D">
        <w:rPr>
          <w:rFonts w:ascii="Arial" w:hAnsi="Arial" w:cs="Arial"/>
          <w:sz w:val="24"/>
        </w:rPr>
        <w:t>6</w:t>
      </w:r>
      <w:r w:rsidRPr="00FF7A78">
        <w:rPr>
          <w:rFonts w:ascii="Arial" w:hAnsi="Arial" w:cs="Arial"/>
          <w:sz w:val="24"/>
        </w:rPr>
        <w:t xml:space="preserve"> </w:t>
      </w:r>
      <w:r w:rsidR="00FF7A78" w:rsidRPr="00FF7A78">
        <w:rPr>
          <w:rFonts w:ascii="Arial" w:hAnsi="Arial" w:cs="Arial"/>
          <w:sz w:val="24"/>
        </w:rPr>
        <w:t>- Subcontract Agreement Required Federal Clauses, Per Part V</w:t>
      </w:r>
    </w:p>
    <w:bookmarkEnd w:id="1"/>
    <w:p w14:paraId="4A25532C" w14:textId="77777777" w:rsidR="00FF7A78" w:rsidRDefault="00FF7A78" w:rsidP="00CD1CB8">
      <w:pPr>
        <w:rPr>
          <w:rFonts w:ascii="Arial" w:hAnsi="Arial" w:cs="Arial"/>
          <w:sz w:val="20"/>
          <w:szCs w:val="20"/>
        </w:rPr>
      </w:pPr>
    </w:p>
    <w:p w14:paraId="47D3EED5" w14:textId="392CC0A1" w:rsidR="00D5799A" w:rsidRPr="007250FC" w:rsidRDefault="00C4145C" w:rsidP="00FF7A78">
      <w:pPr>
        <w:pStyle w:val="ListParagraph"/>
        <w:numPr>
          <w:ilvl w:val="0"/>
          <w:numId w:val="1"/>
        </w:numPr>
        <w:ind w:left="720"/>
        <w:rPr>
          <w:rFonts w:ascii="Arial" w:hAnsi="Arial" w:cs="Arial"/>
          <w:sz w:val="20"/>
          <w:szCs w:val="20"/>
        </w:rPr>
      </w:pPr>
      <w:r w:rsidRPr="007250FC">
        <w:rPr>
          <w:rFonts w:ascii="Arial" w:hAnsi="Arial" w:cs="Arial"/>
          <w:sz w:val="20"/>
          <w:szCs w:val="20"/>
        </w:rPr>
        <w:t xml:space="preserve">The parties to this </w:t>
      </w:r>
      <w:r w:rsidR="001C6C81" w:rsidRPr="007250FC">
        <w:rPr>
          <w:rFonts w:ascii="Arial" w:hAnsi="Arial" w:cs="Arial"/>
          <w:sz w:val="20"/>
          <w:szCs w:val="20"/>
        </w:rPr>
        <w:t>sub</w:t>
      </w:r>
      <w:r w:rsidRPr="007250FC">
        <w:rPr>
          <w:rFonts w:ascii="Arial" w:hAnsi="Arial" w:cs="Arial"/>
          <w:sz w:val="20"/>
          <w:szCs w:val="20"/>
        </w:rPr>
        <w:t xml:space="preserve">contract shall be bound by all applicable sections of Part V: Acceptance and Agreement of Project # </w:t>
      </w:r>
      <w:r w:rsidR="007250FC" w:rsidRPr="007250FC">
        <w:rPr>
          <w:rFonts w:ascii="Arial" w:eastAsia="Times New Roman" w:hAnsi="Arial" w:cs="Arial"/>
          <w:color w:val="404040"/>
          <w:spacing w:val="6"/>
          <w:kern w:val="24"/>
          <w:sz w:val="20"/>
          <w:szCs w:val="24"/>
          <w14:ligatures w14:val="all"/>
        </w:rPr>
        <w:fldChar w:fldCharType="begin">
          <w:ffData>
            <w:name w:val="Text1"/>
            <w:enabled/>
            <w:calcOnExit w:val="0"/>
            <w:textInput/>
          </w:ffData>
        </w:fldChar>
      </w:r>
      <w:r w:rsidR="007250FC" w:rsidRPr="007250FC">
        <w:rPr>
          <w:rFonts w:ascii="Arial" w:eastAsia="Times New Roman" w:hAnsi="Arial" w:cs="Arial"/>
          <w:color w:val="404040"/>
          <w:spacing w:val="6"/>
          <w:kern w:val="24"/>
          <w:sz w:val="20"/>
          <w:szCs w:val="24"/>
          <w14:ligatures w14:val="all"/>
        </w:rPr>
        <w:instrText xml:space="preserve"> FORMTEXT </w:instrText>
      </w:r>
      <w:r w:rsidR="007250FC" w:rsidRPr="007250FC">
        <w:rPr>
          <w:rFonts w:ascii="Arial" w:eastAsia="Times New Roman" w:hAnsi="Arial" w:cs="Arial"/>
          <w:color w:val="404040"/>
          <w:spacing w:val="6"/>
          <w:kern w:val="24"/>
          <w:sz w:val="20"/>
          <w:szCs w:val="24"/>
          <w14:ligatures w14:val="all"/>
        </w:rPr>
      </w:r>
      <w:r w:rsidR="007250FC" w:rsidRPr="007250FC">
        <w:rPr>
          <w:rFonts w:ascii="Arial" w:eastAsia="Times New Roman" w:hAnsi="Arial" w:cs="Arial"/>
          <w:color w:val="404040"/>
          <w:spacing w:val="6"/>
          <w:kern w:val="24"/>
          <w:sz w:val="20"/>
          <w:szCs w:val="24"/>
          <w14:ligatures w14:val="all"/>
        </w:rPr>
        <w:fldChar w:fldCharType="separate"/>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color w:val="404040"/>
          <w:spacing w:val="6"/>
          <w:kern w:val="24"/>
          <w:sz w:val="20"/>
          <w:szCs w:val="24"/>
          <w14:ligatures w14:val="all"/>
        </w:rPr>
        <w:fldChar w:fldCharType="end"/>
      </w:r>
      <w:r w:rsidRPr="007250FC">
        <w:rPr>
          <w:rFonts w:ascii="Arial" w:hAnsi="Arial" w:cs="Arial"/>
          <w:sz w:val="20"/>
          <w:szCs w:val="20"/>
        </w:rPr>
        <w:t xml:space="preserve">. A final invoice must be received by </w:t>
      </w:r>
      <w:r w:rsidR="00396D84">
        <w:rPr>
          <w:rFonts w:ascii="Arial" w:eastAsia="Times New Roman" w:hAnsi="Arial" w:cs="Times New Roman"/>
          <w:color w:val="404040"/>
          <w:spacing w:val="6"/>
          <w:kern w:val="24"/>
          <w:sz w:val="20"/>
          <w:szCs w:val="24"/>
          <w14:ligatures w14:val="all"/>
        </w:rPr>
        <w:fldChar w:fldCharType="begin">
          <w:ffData>
            <w:name w:val=""/>
            <w:enabled/>
            <w:calcOnExit w:val="0"/>
            <w:textInput/>
          </w:ffData>
        </w:fldChar>
      </w:r>
      <w:r w:rsidR="00396D84">
        <w:rPr>
          <w:rFonts w:ascii="Arial" w:eastAsia="Times New Roman" w:hAnsi="Arial" w:cs="Times New Roman"/>
          <w:color w:val="404040"/>
          <w:spacing w:val="6"/>
          <w:kern w:val="24"/>
          <w:sz w:val="20"/>
          <w:szCs w:val="24"/>
          <w14:ligatures w14:val="all"/>
        </w:rPr>
        <w:instrText xml:space="preserve"> FORMTEXT </w:instrText>
      </w:r>
      <w:r w:rsidR="00396D84">
        <w:rPr>
          <w:rFonts w:ascii="Arial" w:eastAsia="Times New Roman" w:hAnsi="Arial" w:cs="Times New Roman"/>
          <w:color w:val="404040"/>
          <w:spacing w:val="6"/>
          <w:kern w:val="24"/>
          <w:sz w:val="20"/>
          <w:szCs w:val="24"/>
          <w14:ligatures w14:val="all"/>
        </w:rPr>
      </w:r>
      <w:r w:rsidR="00396D84">
        <w:rPr>
          <w:rFonts w:ascii="Arial" w:eastAsia="Times New Roman" w:hAnsi="Arial" w:cs="Times New Roman"/>
          <w:color w:val="404040"/>
          <w:spacing w:val="6"/>
          <w:kern w:val="24"/>
          <w:sz w:val="20"/>
          <w:szCs w:val="24"/>
          <w14:ligatures w14:val="all"/>
        </w:rPr>
        <w:fldChar w:fldCharType="separate"/>
      </w:r>
      <w:r w:rsidR="00396D84">
        <w:rPr>
          <w:rFonts w:ascii="Arial" w:eastAsia="Times New Roman" w:hAnsi="Arial" w:cs="Times New Roman"/>
          <w:noProof/>
          <w:color w:val="404040"/>
          <w:spacing w:val="6"/>
          <w:kern w:val="24"/>
          <w:sz w:val="20"/>
          <w:szCs w:val="24"/>
          <w14:ligatures w14:val="all"/>
        </w:rPr>
        <w:t> </w:t>
      </w:r>
      <w:r w:rsidR="00396D84">
        <w:rPr>
          <w:rFonts w:ascii="Arial" w:eastAsia="Times New Roman" w:hAnsi="Arial" w:cs="Times New Roman"/>
          <w:noProof/>
          <w:color w:val="404040"/>
          <w:spacing w:val="6"/>
          <w:kern w:val="24"/>
          <w:sz w:val="20"/>
          <w:szCs w:val="24"/>
          <w14:ligatures w14:val="all"/>
        </w:rPr>
        <w:t> </w:t>
      </w:r>
      <w:r w:rsidR="00396D84">
        <w:rPr>
          <w:rFonts w:ascii="Arial" w:eastAsia="Times New Roman" w:hAnsi="Arial" w:cs="Times New Roman"/>
          <w:noProof/>
          <w:color w:val="404040"/>
          <w:spacing w:val="6"/>
          <w:kern w:val="24"/>
          <w:sz w:val="20"/>
          <w:szCs w:val="24"/>
          <w14:ligatures w14:val="all"/>
        </w:rPr>
        <w:t> </w:t>
      </w:r>
      <w:r w:rsidR="00396D84">
        <w:rPr>
          <w:rFonts w:ascii="Arial" w:eastAsia="Times New Roman" w:hAnsi="Arial" w:cs="Times New Roman"/>
          <w:noProof/>
          <w:color w:val="404040"/>
          <w:spacing w:val="6"/>
          <w:kern w:val="24"/>
          <w:sz w:val="20"/>
          <w:szCs w:val="24"/>
          <w14:ligatures w14:val="all"/>
        </w:rPr>
        <w:t> </w:t>
      </w:r>
      <w:r w:rsidR="00396D84">
        <w:rPr>
          <w:rFonts w:ascii="Arial" w:eastAsia="Times New Roman" w:hAnsi="Arial" w:cs="Times New Roman"/>
          <w:noProof/>
          <w:color w:val="404040"/>
          <w:spacing w:val="6"/>
          <w:kern w:val="24"/>
          <w:sz w:val="20"/>
          <w:szCs w:val="24"/>
          <w14:ligatures w14:val="all"/>
        </w:rPr>
        <w:t> </w:t>
      </w:r>
      <w:r w:rsidR="00396D84">
        <w:rPr>
          <w:rFonts w:ascii="Arial" w:eastAsia="Times New Roman" w:hAnsi="Arial" w:cs="Times New Roman"/>
          <w:color w:val="404040"/>
          <w:spacing w:val="6"/>
          <w:kern w:val="24"/>
          <w:sz w:val="20"/>
          <w:szCs w:val="24"/>
          <w14:ligatures w14:val="all"/>
        </w:rPr>
        <w:fldChar w:fldCharType="end"/>
      </w:r>
      <w:r w:rsidR="007250FC" w:rsidRPr="007250FC" w:rsidDel="007250FC">
        <w:rPr>
          <w:rFonts w:ascii="Arial" w:hAnsi="Arial" w:cs="Arial"/>
          <w:sz w:val="20"/>
          <w:szCs w:val="20"/>
        </w:rPr>
        <w:t xml:space="preserve"> </w:t>
      </w:r>
      <w:r w:rsidRPr="007250FC">
        <w:rPr>
          <w:rFonts w:ascii="Arial" w:hAnsi="Arial" w:cs="Arial"/>
          <w:sz w:val="20"/>
          <w:szCs w:val="20"/>
        </w:rPr>
        <w:t>or payment will be forfeited</w:t>
      </w:r>
      <w:r w:rsidR="00CD1CB8" w:rsidRPr="007250FC">
        <w:rPr>
          <w:rFonts w:ascii="Arial" w:hAnsi="Arial" w:cs="Arial"/>
          <w:sz w:val="20"/>
          <w:szCs w:val="20"/>
        </w:rPr>
        <w:t>.</w:t>
      </w:r>
    </w:p>
    <w:p w14:paraId="287E42B6" w14:textId="77777777" w:rsidR="00CD1CB8" w:rsidRPr="007250FC" w:rsidRDefault="00CD1CB8" w:rsidP="00CD1CB8">
      <w:pPr>
        <w:pStyle w:val="ListParagraph"/>
        <w:ind w:left="1080"/>
        <w:rPr>
          <w:rFonts w:ascii="Arial" w:hAnsi="Arial" w:cs="Arial"/>
          <w:sz w:val="20"/>
          <w:szCs w:val="20"/>
        </w:rPr>
      </w:pPr>
    </w:p>
    <w:p w14:paraId="410651D4" w14:textId="60564564" w:rsidR="007250FC" w:rsidRDefault="00CD1CB8"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Buy American Act.</w:t>
      </w:r>
      <w:r w:rsidRPr="007250FC">
        <w:rPr>
          <w:rFonts w:ascii="Arial" w:hAnsi="Arial" w:cs="Arial"/>
          <w:sz w:val="20"/>
          <w:szCs w:val="20"/>
        </w:rPr>
        <w:t xml:space="preserve"> </w:t>
      </w:r>
      <w:r w:rsidR="007250FC" w:rsidRPr="007250FC">
        <w:rPr>
          <w:rFonts w:ascii="Arial" w:hAnsi="Arial" w:cs="Arial"/>
          <w:sz w:val="20"/>
          <w:szCs w:val="20"/>
        </w:rPr>
        <w:t xml:space="preserve">The Buy America Act prohibits the use of Federal highway safety grant funds to purchase any manufactured product or software/information technology systems whose unit purchase price is $5,000 or more, including motor vehicles, that is not produced in the United States. NHTSA </w:t>
      </w:r>
      <w:r w:rsidR="008C0292">
        <w:rPr>
          <w:rFonts w:ascii="Arial" w:hAnsi="Arial" w:cs="Arial"/>
          <w:sz w:val="20"/>
          <w:szCs w:val="20"/>
        </w:rPr>
        <w:t xml:space="preserve">and/or FHWA </w:t>
      </w:r>
      <w:r w:rsidR="007250FC" w:rsidRPr="007250FC">
        <w:rPr>
          <w:rFonts w:ascii="Arial" w:hAnsi="Arial" w:cs="Arial"/>
          <w:sz w:val="20"/>
          <w:szCs w:val="20"/>
        </w:rPr>
        <w:t xml:space="preserve">may waive those requirements if (1) their application would be inconsistent with the public interest; (2) such materials and products are not produced in the United States in sufficient and reasonably available quantities and of a satisfactory quality; or (3) the inclusion of domestic material will increase the cost of the overall </w:t>
      </w:r>
      <w:r w:rsidR="004A3DC5">
        <w:rPr>
          <w:rFonts w:ascii="Arial" w:hAnsi="Arial" w:cs="Arial"/>
          <w:sz w:val="20"/>
          <w:szCs w:val="20"/>
        </w:rPr>
        <w:t>P</w:t>
      </w:r>
      <w:r w:rsidR="007250FC" w:rsidRPr="007250FC">
        <w:rPr>
          <w:rFonts w:ascii="Arial" w:hAnsi="Arial" w:cs="Arial"/>
          <w:sz w:val="20"/>
          <w:szCs w:val="20"/>
        </w:rPr>
        <w:t xml:space="preserve">roject contract by more than 25 percent. </w:t>
      </w:r>
    </w:p>
    <w:p w14:paraId="17FE4C86" w14:textId="77777777" w:rsidR="00962E1B" w:rsidRPr="00962E1B" w:rsidRDefault="00962E1B" w:rsidP="00FF7A78">
      <w:pPr>
        <w:pStyle w:val="ListParagraph"/>
        <w:rPr>
          <w:rFonts w:ascii="Arial" w:hAnsi="Arial" w:cs="Arial"/>
          <w:sz w:val="20"/>
          <w:szCs w:val="20"/>
        </w:rPr>
      </w:pPr>
    </w:p>
    <w:p w14:paraId="77DF77F8" w14:textId="77777777" w:rsidR="00CD1CB8" w:rsidRPr="007250FC" w:rsidRDefault="00CD1CB8" w:rsidP="00FF7A78">
      <w:pPr>
        <w:pStyle w:val="ListParagraph"/>
        <w:numPr>
          <w:ilvl w:val="0"/>
          <w:numId w:val="1"/>
        </w:numPr>
        <w:ind w:left="720"/>
        <w:rPr>
          <w:rFonts w:ascii="Arial" w:hAnsi="Arial" w:cs="Arial"/>
          <w:b/>
          <w:sz w:val="20"/>
          <w:szCs w:val="20"/>
        </w:rPr>
      </w:pPr>
      <w:r w:rsidRPr="007250FC">
        <w:rPr>
          <w:rFonts w:ascii="Arial" w:hAnsi="Arial" w:cs="Arial"/>
          <w:b/>
          <w:sz w:val="20"/>
          <w:szCs w:val="20"/>
        </w:rPr>
        <w:t>Certification Regarding Federal Lobbying.</w:t>
      </w:r>
      <w:r w:rsidRPr="00435569">
        <w:rPr>
          <w:rFonts w:ascii="Arial" w:eastAsia="Times New Roman" w:hAnsi="Arial" w:cs="Arial"/>
          <w:sz w:val="20"/>
          <w:szCs w:val="20"/>
        </w:rPr>
        <w:t xml:space="preserve"> </w:t>
      </w:r>
      <w:r w:rsidRPr="007250FC">
        <w:rPr>
          <w:rFonts w:ascii="Arial" w:hAnsi="Arial" w:cs="Arial"/>
          <w:sz w:val="20"/>
          <w:szCs w:val="20"/>
        </w:rPr>
        <w:t>The subcontractor certifies, to the best of his or her knowledge and belief, that:</w:t>
      </w:r>
    </w:p>
    <w:p w14:paraId="530A5051" w14:textId="77777777" w:rsidR="00CD1CB8" w:rsidRPr="007250FC" w:rsidRDefault="00CD1CB8" w:rsidP="00CD1CB8">
      <w:pPr>
        <w:pStyle w:val="ListParagraph"/>
        <w:ind w:left="1080"/>
        <w:rPr>
          <w:rFonts w:ascii="Arial" w:hAnsi="Arial" w:cs="Arial"/>
          <w:sz w:val="20"/>
          <w:szCs w:val="20"/>
        </w:rPr>
      </w:pPr>
    </w:p>
    <w:p w14:paraId="4DB80A91" w14:textId="77777777" w:rsidR="00CD1CB8" w:rsidRPr="007250FC" w:rsidRDefault="00CD1CB8" w:rsidP="00FF7A78">
      <w:pPr>
        <w:pStyle w:val="ListParagraph"/>
        <w:numPr>
          <w:ilvl w:val="3"/>
          <w:numId w:val="1"/>
        </w:numPr>
        <w:ind w:left="1440"/>
        <w:rPr>
          <w:rFonts w:ascii="Arial" w:hAnsi="Arial" w:cs="Arial"/>
          <w:sz w:val="20"/>
          <w:szCs w:val="20"/>
        </w:rPr>
      </w:pPr>
      <w:r w:rsidRPr="007250FC">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87A4008" w14:textId="77777777" w:rsidR="00CD1CB8" w:rsidRPr="007250FC" w:rsidRDefault="00CD1CB8" w:rsidP="00FF7A78">
      <w:pPr>
        <w:pStyle w:val="ListParagraph"/>
        <w:ind w:left="1440"/>
        <w:rPr>
          <w:rFonts w:ascii="Arial" w:hAnsi="Arial" w:cs="Arial"/>
          <w:sz w:val="20"/>
          <w:szCs w:val="20"/>
        </w:rPr>
      </w:pPr>
    </w:p>
    <w:p w14:paraId="4D7356A1" w14:textId="285BD369" w:rsidR="003F581B" w:rsidRDefault="00CD1CB8" w:rsidP="00FF7A78">
      <w:pPr>
        <w:pStyle w:val="ListParagraph"/>
        <w:numPr>
          <w:ilvl w:val="3"/>
          <w:numId w:val="1"/>
        </w:numPr>
        <w:ind w:left="1440"/>
        <w:rPr>
          <w:rFonts w:ascii="Arial" w:hAnsi="Arial" w:cs="Arial"/>
          <w:sz w:val="20"/>
          <w:szCs w:val="20"/>
        </w:rPr>
      </w:pPr>
      <w:r w:rsidRPr="007250FC">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18F91C6" w14:textId="77777777" w:rsidR="00D263D1" w:rsidRPr="00A54B59" w:rsidRDefault="00D263D1" w:rsidP="00A54B59">
      <w:pPr>
        <w:pStyle w:val="ListParagraph"/>
        <w:rPr>
          <w:rFonts w:ascii="Arial" w:hAnsi="Arial" w:cs="Arial"/>
          <w:sz w:val="20"/>
          <w:szCs w:val="20"/>
        </w:rPr>
      </w:pPr>
    </w:p>
    <w:p w14:paraId="7B08F442" w14:textId="400E01B1" w:rsidR="00D263D1" w:rsidRPr="00FF7A78" w:rsidRDefault="00D263D1" w:rsidP="00FF7A78">
      <w:pPr>
        <w:pStyle w:val="ListParagraph"/>
        <w:numPr>
          <w:ilvl w:val="3"/>
          <w:numId w:val="1"/>
        </w:numPr>
        <w:ind w:left="1440"/>
        <w:rPr>
          <w:rFonts w:ascii="Arial" w:hAnsi="Arial" w:cs="Arial"/>
          <w:sz w:val="20"/>
          <w:szCs w:val="20"/>
        </w:rPr>
      </w:pPr>
      <w:r w:rsidRPr="001419B8">
        <w:rPr>
          <w:rFonts w:ascii="Arial" w:eastAsia="Calibri" w:hAnsi="Arial" w:cs="Arial"/>
          <w:sz w:val="20"/>
          <w:szCs w:val="20"/>
        </w:rPr>
        <w:t xml:space="preserve">This certification is a material representation of fact upon which reliance was placed when this transaction was made or entered into. Submission of this certification is a prerequisite for making or entering into this transaction imposed by section </w:t>
      </w:r>
      <w:r>
        <w:rPr>
          <w:rFonts w:ascii="Arial" w:eastAsia="Calibri" w:hAnsi="Arial" w:cs="Arial"/>
          <w:sz w:val="20"/>
          <w:szCs w:val="20"/>
        </w:rPr>
        <w:t>31 U.S.C 1352</w:t>
      </w:r>
      <w:r w:rsidRPr="001419B8">
        <w:rPr>
          <w:rFonts w:ascii="Arial" w:eastAsia="Calibri" w:hAnsi="Arial" w:cs="Arial"/>
          <w:sz w:val="20"/>
          <w:szCs w:val="20"/>
        </w:rPr>
        <w:t>. Any person who fails to file the required certification shall be subject to a civil penalty of not less than $10,000 and not more than $100,000 for each such failure.</w:t>
      </w:r>
    </w:p>
    <w:p w14:paraId="5CCF35EE" w14:textId="77777777" w:rsidR="003F581B" w:rsidRPr="007250FC" w:rsidRDefault="003F581B" w:rsidP="003F581B">
      <w:pPr>
        <w:pStyle w:val="ListParagraph"/>
        <w:ind w:left="1800"/>
        <w:rPr>
          <w:rFonts w:ascii="Arial" w:hAnsi="Arial" w:cs="Arial"/>
          <w:sz w:val="20"/>
          <w:szCs w:val="20"/>
        </w:rPr>
      </w:pPr>
    </w:p>
    <w:p w14:paraId="1454C454" w14:textId="509EE804" w:rsidR="00CD1CB8" w:rsidRPr="007250FC" w:rsidRDefault="003F581B"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Cooperation with the Inspector General.</w:t>
      </w:r>
      <w:r w:rsidRPr="00435569">
        <w:rPr>
          <w:rFonts w:ascii="Arial" w:eastAsia="Times New Roman" w:hAnsi="Arial" w:cs="Arial"/>
          <w:sz w:val="20"/>
          <w:szCs w:val="20"/>
        </w:rPr>
        <w:t xml:space="preserve"> </w:t>
      </w:r>
      <w:r w:rsidRPr="007250FC">
        <w:rPr>
          <w:rFonts w:ascii="Arial" w:hAnsi="Arial" w:cs="Arial"/>
          <w:sz w:val="20"/>
          <w:szCs w:val="20"/>
        </w:rPr>
        <w:t xml:space="preserve">It is the duty of every subcontractor to cooperate with the inspector general in any investigation, audit, inspection, review, or hearing pursuant to this </w:t>
      </w:r>
      <w:r w:rsidR="004A3DC5">
        <w:rPr>
          <w:rFonts w:ascii="Arial" w:hAnsi="Arial" w:cs="Arial"/>
          <w:sz w:val="20"/>
          <w:szCs w:val="20"/>
        </w:rPr>
        <w:t>A</w:t>
      </w:r>
      <w:r w:rsidRPr="007250FC">
        <w:rPr>
          <w:rFonts w:ascii="Arial" w:hAnsi="Arial" w:cs="Arial"/>
          <w:sz w:val="20"/>
          <w:szCs w:val="20"/>
        </w:rPr>
        <w:t xml:space="preserve">greement. </w:t>
      </w:r>
      <w:r w:rsidR="004A3DC5">
        <w:rPr>
          <w:rFonts w:ascii="Arial" w:hAnsi="Arial" w:cs="Arial"/>
          <w:sz w:val="20"/>
          <w:szCs w:val="20"/>
        </w:rPr>
        <w:t>Section</w:t>
      </w:r>
      <w:r w:rsidRPr="007250FC">
        <w:rPr>
          <w:rFonts w:ascii="Arial" w:hAnsi="Arial" w:cs="Arial"/>
          <w:sz w:val="20"/>
          <w:szCs w:val="20"/>
        </w:rPr>
        <w:t xml:space="preserve"> 20.055(5), F.S.</w:t>
      </w:r>
    </w:p>
    <w:p w14:paraId="12FC8E54" w14:textId="77777777" w:rsidR="003F581B" w:rsidRPr="007250FC" w:rsidRDefault="003F581B" w:rsidP="00FF7A78">
      <w:pPr>
        <w:pStyle w:val="ListParagraph"/>
        <w:rPr>
          <w:rFonts w:ascii="Arial" w:hAnsi="Arial" w:cs="Arial"/>
          <w:sz w:val="20"/>
          <w:szCs w:val="20"/>
        </w:rPr>
      </w:pPr>
    </w:p>
    <w:p w14:paraId="7DECEEC0" w14:textId="71315206" w:rsidR="003F581B" w:rsidRPr="007250FC" w:rsidRDefault="003F581B"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DBE Assurance</w:t>
      </w:r>
      <w:r w:rsidRPr="007250FC">
        <w:rPr>
          <w:rFonts w:ascii="Arial" w:hAnsi="Arial" w:cs="Arial"/>
          <w:sz w:val="20"/>
          <w:szCs w:val="20"/>
        </w:rPr>
        <w:t xml:space="preserve">. </w:t>
      </w:r>
      <w:r w:rsidR="00D263D1" w:rsidRPr="001419B8">
        <w:rPr>
          <w:rFonts w:ascii="Arial" w:hAnsi="Arial" w:cs="Arial"/>
          <w:sz w:val="20"/>
          <w:szCs w:val="20"/>
        </w:rPr>
        <w:t>The consultant or contractor and</w:t>
      </w:r>
      <w:r w:rsidRPr="007250FC">
        <w:rPr>
          <w:rFonts w:ascii="Arial" w:hAnsi="Arial" w:cs="Arial"/>
          <w:sz w:val="20"/>
          <w:szCs w:val="20"/>
        </w:rPr>
        <w:t xml:space="preserve"> </w:t>
      </w:r>
      <w:r w:rsidR="00D263D1" w:rsidRPr="001419B8">
        <w:rPr>
          <w:rFonts w:ascii="Arial" w:hAnsi="Arial" w:cs="Arial"/>
          <w:sz w:val="20"/>
          <w:szCs w:val="20"/>
        </w:rPr>
        <w:t xml:space="preserve">subconsultant or </w:t>
      </w:r>
      <w:r w:rsidRPr="007250FC">
        <w:rPr>
          <w:rFonts w:ascii="Arial" w:hAnsi="Arial" w:cs="Arial"/>
          <w:sz w:val="20"/>
          <w:szCs w:val="20"/>
        </w:rPr>
        <w:t>subcontractor shall not discriminate on the basis of race, color, national origin, or sex in the performance of this contract. The consultant or contractor shall carry out applicable requirements of 49 CFR, Part 26 in the award and administration of USDOT-assisted contracts. Failure by the consultant or contractor to carry out these requirements is a material breach of this contract, which may result in the termination of this contract or such other remedy, as the Subrecipient or the Department deems appropriate.</w:t>
      </w:r>
    </w:p>
    <w:p w14:paraId="05902B79" w14:textId="77777777" w:rsidR="003F581B" w:rsidRPr="007250FC" w:rsidRDefault="003F581B" w:rsidP="00FF7A78">
      <w:pPr>
        <w:pStyle w:val="ListParagraph"/>
        <w:rPr>
          <w:rFonts w:ascii="Arial" w:hAnsi="Arial" w:cs="Arial"/>
          <w:sz w:val="20"/>
          <w:szCs w:val="20"/>
        </w:rPr>
      </w:pPr>
    </w:p>
    <w:p w14:paraId="6A1BA420" w14:textId="77777777" w:rsidR="00F65FE0" w:rsidRDefault="00F65FE0">
      <w:pPr>
        <w:rPr>
          <w:rFonts w:ascii="Arial" w:hAnsi="Arial" w:cs="Arial"/>
          <w:b/>
          <w:sz w:val="20"/>
          <w:szCs w:val="20"/>
        </w:rPr>
      </w:pPr>
      <w:r>
        <w:rPr>
          <w:rFonts w:ascii="Arial" w:hAnsi="Arial" w:cs="Arial"/>
          <w:b/>
          <w:sz w:val="20"/>
          <w:szCs w:val="20"/>
        </w:rPr>
        <w:br w:type="page"/>
      </w:r>
    </w:p>
    <w:p w14:paraId="7B504CEF" w14:textId="248848FC" w:rsidR="004A3DC5" w:rsidRDefault="003F581B" w:rsidP="004A3DC5">
      <w:pPr>
        <w:pStyle w:val="ListParagraph"/>
        <w:numPr>
          <w:ilvl w:val="0"/>
          <w:numId w:val="1"/>
        </w:numPr>
        <w:ind w:left="720"/>
        <w:rPr>
          <w:rFonts w:ascii="Arial" w:hAnsi="Arial" w:cs="Arial"/>
          <w:sz w:val="20"/>
          <w:szCs w:val="20"/>
        </w:rPr>
      </w:pPr>
      <w:r w:rsidRPr="007250FC">
        <w:rPr>
          <w:rFonts w:ascii="Arial" w:hAnsi="Arial" w:cs="Arial"/>
          <w:b/>
          <w:sz w:val="20"/>
          <w:szCs w:val="20"/>
        </w:rPr>
        <w:lastRenderedPageBreak/>
        <w:t>E-Verify</w:t>
      </w:r>
      <w:r w:rsidRPr="007250FC">
        <w:rPr>
          <w:rFonts w:ascii="Arial" w:hAnsi="Arial" w:cs="Arial"/>
          <w:sz w:val="20"/>
          <w:szCs w:val="20"/>
        </w:rPr>
        <w:t xml:space="preserve">. </w:t>
      </w:r>
      <w:r w:rsidR="001C6C81" w:rsidRPr="007250FC">
        <w:rPr>
          <w:rFonts w:ascii="Arial" w:hAnsi="Arial" w:cs="Arial"/>
          <w:sz w:val="20"/>
          <w:szCs w:val="20"/>
        </w:rPr>
        <w:t>Any subcontractors performing work or providing services pursuant to the subgrant agreement are required to utilize the U.S. Department of Homeland Security’s E-Verify system to verify the employment eligibility of all new employees hired by the subcontractor during the term</w:t>
      </w:r>
      <w:r w:rsidR="004A3DC5">
        <w:rPr>
          <w:rFonts w:ascii="Arial" w:hAnsi="Arial" w:cs="Arial"/>
          <w:sz w:val="20"/>
          <w:szCs w:val="20"/>
        </w:rPr>
        <w:t xml:space="preserve"> of the Agreement</w:t>
      </w:r>
      <w:r w:rsidR="001C6C81" w:rsidRPr="007250FC">
        <w:rPr>
          <w:rFonts w:ascii="Arial" w:hAnsi="Arial" w:cs="Arial"/>
          <w:sz w:val="20"/>
          <w:szCs w:val="20"/>
        </w:rPr>
        <w:t>.</w:t>
      </w:r>
    </w:p>
    <w:p w14:paraId="72B5CC6D" w14:textId="77777777" w:rsidR="004A3DC5" w:rsidRPr="00F65FE0" w:rsidRDefault="004A3DC5" w:rsidP="00F65FE0">
      <w:pPr>
        <w:pStyle w:val="ListParagraph"/>
        <w:rPr>
          <w:rFonts w:ascii="Arial" w:hAnsi="Arial" w:cs="Arial"/>
          <w:sz w:val="20"/>
          <w:szCs w:val="20"/>
        </w:rPr>
      </w:pPr>
    </w:p>
    <w:p w14:paraId="13A284A7" w14:textId="77777777" w:rsidR="001C6C81" w:rsidRPr="007250FC" w:rsidRDefault="001C6C81"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Nondiscrimination</w:t>
      </w:r>
      <w:r w:rsidRPr="007250FC">
        <w:rPr>
          <w:rFonts w:ascii="Arial" w:hAnsi="Arial" w:cs="Arial"/>
          <w:sz w:val="20"/>
          <w:szCs w:val="20"/>
        </w:rPr>
        <w:t>. During the performance of this subcontract, the Subcontractor agrees:</w:t>
      </w:r>
    </w:p>
    <w:p w14:paraId="5CC7A800" w14:textId="77777777" w:rsidR="001C6C81" w:rsidRPr="007250FC" w:rsidRDefault="001C6C81" w:rsidP="001C6C81">
      <w:pPr>
        <w:pStyle w:val="ListParagraph"/>
        <w:ind w:left="1080"/>
        <w:rPr>
          <w:rFonts w:ascii="Arial" w:hAnsi="Arial" w:cs="Arial"/>
          <w:sz w:val="20"/>
          <w:szCs w:val="20"/>
        </w:rPr>
      </w:pPr>
    </w:p>
    <w:p w14:paraId="28646F1E" w14:textId="2CD1555D" w:rsidR="00411F89" w:rsidRPr="004A3DC5" w:rsidRDefault="001C6C81" w:rsidP="00F65FE0">
      <w:pPr>
        <w:pStyle w:val="ListParagraph"/>
        <w:numPr>
          <w:ilvl w:val="3"/>
          <w:numId w:val="1"/>
        </w:numPr>
        <w:tabs>
          <w:tab w:val="right" w:pos="9360"/>
        </w:tabs>
        <w:spacing w:before="320" w:after="0"/>
        <w:ind w:left="1440"/>
        <w:rPr>
          <w:rFonts w:ascii="Arial" w:hAnsi="Arial" w:cs="Arial"/>
          <w:sz w:val="20"/>
          <w:szCs w:val="20"/>
        </w:rPr>
      </w:pPr>
      <w:r w:rsidRPr="004A3DC5">
        <w:rPr>
          <w:rFonts w:ascii="Arial" w:hAnsi="Arial" w:cs="Arial"/>
          <w:sz w:val="20"/>
          <w:szCs w:val="20"/>
        </w:rPr>
        <w:t>To comply with all Federal nondiscrimination laws and regulations, as may be amended from time to time</w:t>
      </w:r>
    </w:p>
    <w:p w14:paraId="5065A49C" w14:textId="77777777" w:rsidR="004A3DC5" w:rsidRDefault="004A3DC5" w:rsidP="00F65FE0">
      <w:pPr>
        <w:pStyle w:val="ListParagraph"/>
        <w:ind w:left="1440"/>
        <w:rPr>
          <w:rFonts w:ascii="Arial" w:hAnsi="Arial" w:cs="Arial"/>
          <w:sz w:val="20"/>
          <w:szCs w:val="20"/>
        </w:rPr>
      </w:pPr>
    </w:p>
    <w:p w14:paraId="5C2DD9C5" w14:textId="42945AA1" w:rsidR="001C6C81" w:rsidRPr="007250FC" w:rsidRDefault="001C6C81" w:rsidP="00FF7A78">
      <w:pPr>
        <w:pStyle w:val="ListParagraph"/>
        <w:numPr>
          <w:ilvl w:val="3"/>
          <w:numId w:val="1"/>
        </w:numPr>
        <w:ind w:left="1440"/>
        <w:rPr>
          <w:rFonts w:ascii="Arial" w:hAnsi="Arial" w:cs="Arial"/>
          <w:sz w:val="20"/>
          <w:szCs w:val="20"/>
        </w:rPr>
      </w:pPr>
      <w:r w:rsidRPr="007250FC">
        <w:rPr>
          <w:rFonts w:ascii="Arial" w:hAnsi="Arial" w:cs="Arial"/>
          <w:sz w:val="20"/>
          <w:szCs w:val="20"/>
        </w:rPr>
        <w:t xml:space="preserve">Not to participate directly or indirectly in the discrimination prohibited by any Federal non-discrimination law or regulation, as set forth in </w:t>
      </w:r>
      <w:r w:rsidR="00D263D1">
        <w:rPr>
          <w:rFonts w:ascii="Arial" w:hAnsi="Arial" w:cs="Arial"/>
          <w:sz w:val="20"/>
          <w:szCs w:val="20"/>
        </w:rPr>
        <w:t>A</w:t>
      </w:r>
      <w:r w:rsidRPr="007250FC">
        <w:rPr>
          <w:rFonts w:ascii="Arial" w:hAnsi="Arial" w:cs="Arial"/>
          <w:sz w:val="20"/>
          <w:szCs w:val="20"/>
        </w:rPr>
        <w:t>ppendix B of 49 CFR part 2</w:t>
      </w:r>
      <w:r w:rsidR="00B83C30">
        <w:rPr>
          <w:rFonts w:ascii="Arial" w:hAnsi="Arial" w:cs="Arial"/>
          <w:sz w:val="20"/>
          <w:szCs w:val="20"/>
        </w:rPr>
        <w:t>1</w:t>
      </w:r>
      <w:r w:rsidRPr="007250FC">
        <w:rPr>
          <w:rFonts w:ascii="Arial" w:hAnsi="Arial" w:cs="Arial"/>
          <w:sz w:val="20"/>
          <w:szCs w:val="20"/>
        </w:rPr>
        <w:t xml:space="preserve"> and herein</w:t>
      </w:r>
    </w:p>
    <w:p w14:paraId="66084197" w14:textId="77777777" w:rsidR="001C6C81" w:rsidRPr="007250FC" w:rsidRDefault="001C6C81" w:rsidP="00FF7A78">
      <w:pPr>
        <w:pStyle w:val="ListParagraph"/>
        <w:ind w:left="1440"/>
        <w:rPr>
          <w:rFonts w:ascii="Arial" w:hAnsi="Arial" w:cs="Arial"/>
          <w:sz w:val="20"/>
          <w:szCs w:val="20"/>
        </w:rPr>
      </w:pPr>
    </w:p>
    <w:p w14:paraId="65C934B1" w14:textId="2E64436C" w:rsidR="001C6C81" w:rsidRPr="007250FC" w:rsidRDefault="001C6C81" w:rsidP="00FF7A78">
      <w:pPr>
        <w:pStyle w:val="ListParagraph"/>
        <w:numPr>
          <w:ilvl w:val="3"/>
          <w:numId w:val="1"/>
        </w:numPr>
        <w:ind w:left="1440"/>
        <w:rPr>
          <w:rFonts w:ascii="Arial" w:hAnsi="Arial" w:cs="Arial"/>
          <w:sz w:val="20"/>
          <w:szCs w:val="20"/>
        </w:rPr>
      </w:pPr>
      <w:r w:rsidRPr="007250FC">
        <w:rPr>
          <w:rFonts w:ascii="Arial" w:hAnsi="Arial" w:cs="Arial"/>
          <w:sz w:val="20"/>
          <w:szCs w:val="20"/>
        </w:rPr>
        <w:t>To permit access to its books, records, accounts, other sources of information, and its facilities as required by the FDOT State Safety Office, USDOT</w:t>
      </w:r>
      <w:r w:rsidR="00BC3C11">
        <w:rPr>
          <w:rFonts w:ascii="Arial" w:hAnsi="Arial" w:cs="Arial"/>
          <w:sz w:val="20"/>
          <w:szCs w:val="20"/>
        </w:rPr>
        <w:t>,</w:t>
      </w:r>
      <w:r w:rsidRPr="007250FC">
        <w:rPr>
          <w:rFonts w:ascii="Arial" w:hAnsi="Arial" w:cs="Arial"/>
          <w:sz w:val="20"/>
          <w:szCs w:val="20"/>
        </w:rPr>
        <w:t xml:space="preserve"> NHTSA</w:t>
      </w:r>
      <w:r w:rsidR="008C0292">
        <w:rPr>
          <w:rFonts w:ascii="Arial" w:hAnsi="Arial" w:cs="Arial"/>
          <w:sz w:val="20"/>
          <w:szCs w:val="20"/>
        </w:rPr>
        <w:t>, or FHWA</w:t>
      </w:r>
    </w:p>
    <w:p w14:paraId="72F74749" w14:textId="77777777" w:rsidR="001C6C81" w:rsidRPr="007250FC" w:rsidRDefault="001C6C81" w:rsidP="00FF7A78">
      <w:pPr>
        <w:pStyle w:val="ListParagraph"/>
        <w:ind w:left="1440"/>
        <w:rPr>
          <w:rFonts w:ascii="Arial" w:hAnsi="Arial" w:cs="Arial"/>
          <w:sz w:val="20"/>
          <w:szCs w:val="20"/>
        </w:rPr>
      </w:pPr>
    </w:p>
    <w:p w14:paraId="49B1008C" w14:textId="11FC1E80" w:rsidR="001C6C81" w:rsidRPr="00FF7A78" w:rsidRDefault="001C6C81" w:rsidP="00FF7A78">
      <w:pPr>
        <w:pStyle w:val="ListParagraph"/>
        <w:numPr>
          <w:ilvl w:val="3"/>
          <w:numId w:val="1"/>
        </w:numPr>
        <w:ind w:left="1440"/>
        <w:rPr>
          <w:rFonts w:ascii="Arial" w:hAnsi="Arial" w:cs="Arial"/>
          <w:sz w:val="20"/>
          <w:szCs w:val="20"/>
        </w:rPr>
      </w:pPr>
      <w:r w:rsidRPr="007250FC">
        <w:rPr>
          <w:rFonts w:ascii="Arial" w:hAnsi="Arial" w:cs="Arial"/>
          <w:sz w:val="20"/>
          <w:szCs w:val="20"/>
        </w:rPr>
        <w:t xml:space="preserve">That, in </w:t>
      </w:r>
      <w:r w:rsidR="00B90BBF">
        <w:rPr>
          <w:rFonts w:ascii="Arial" w:hAnsi="Arial" w:cs="Arial"/>
          <w:sz w:val="20"/>
          <w:szCs w:val="20"/>
        </w:rPr>
        <w:t xml:space="preserve">the </w:t>
      </w:r>
      <w:r w:rsidRPr="007250FC">
        <w:rPr>
          <w:rFonts w:ascii="Arial" w:hAnsi="Arial" w:cs="Arial"/>
          <w:sz w:val="20"/>
          <w:szCs w:val="20"/>
        </w:rPr>
        <w:t>event a Subcontractor fails to comply with any nondiscrimination provisions in this subgrant, the Subrecipient will have the right to impose such subgrant sanctions as it or NHTSA</w:t>
      </w:r>
      <w:r w:rsidR="008C0292">
        <w:rPr>
          <w:rFonts w:ascii="Arial" w:hAnsi="Arial" w:cs="Arial"/>
          <w:sz w:val="20"/>
          <w:szCs w:val="20"/>
        </w:rPr>
        <w:t xml:space="preserve"> and/or FHWA</w:t>
      </w:r>
      <w:r w:rsidRPr="007250FC">
        <w:rPr>
          <w:rFonts w:ascii="Arial" w:hAnsi="Arial" w:cs="Arial"/>
          <w:sz w:val="20"/>
          <w:szCs w:val="20"/>
        </w:rPr>
        <w:t xml:space="preserve"> </w:t>
      </w:r>
      <w:r w:rsidR="00B90BBF">
        <w:rPr>
          <w:rFonts w:ascii="Arial" w:hAnsi="Arial" w:cs="Arial"/>
          <w:sz w:val="20"/>
          <w:szCs w:val="20"/>
        </w:rPr>
        <w:t>determines</w:t>
      </w:r>
      <w:r w:rsidR="00B90BBF" w:rsidRPr="007250FC">
        <w:rPr>
          <w:rFonts w:ascii="Arial" w:hAnsi="Arial" w:cs="Arial"/>
          <w:sz w:val="20"/>
          <w:szCs w:val="20"/>
        </w:rPr>
        <w:t xml:space="preserve"> </w:t>
      </w:r>
      <w:r w:rsidRPr="007250FC">
        <w:rPr>
          <w:rFonts w:ascii="Arial" w:hAnsi="Arial" w:cs="Arial"/>
          <w:sz w:val="20"/>
          <w:szCs w:val="20"/>
        </w:rPr>
        <w:t xml:space="preserve">are appropriate, including but not limited to withholding payments to the Subcontractor under the contract/agreement until the Subcontractor complies; and/or </w:t>
      </w:r>
      <w:r w:rsidR="00B90BBF">
        <w:rPr>
          <w:rFonts w:ascii="Arial" w:hAnsi="Arial" w:cs="Arial"/>
          <w:sz w:val="20"/>
          <w:szCs w:val="20"/>
        </w:rPr>
        <w:t>canceling</w:t>
      </w:r>
      <w:r w:rsidRPr="007250FC">
        <w:rPr>
          <w:rFonts w:ascii="Arial" w:hAnsi="Arial" w:cs="Arial"/>
          <w:sz w:val="20"/>
          <w:szCs w:val="20"/>
        </w:rPr>
        <w:t>, terminating, or suspending a contract or funding agreement, in whole or in part.</w:t>
      </w:r>
    </w:p>
    <w:p w14:paraId="266ED8D2" w14:textId="77777777" w:rsidR="001C6C81" w:rsidRPr="007250FC" w:rsidRDefault="001C6C81" w:rsidP="001C6C81">
      <w:pPr>
        <w:pStyle w:val="ListParagraph"/>
        <w:ind w:left="1800"/>
        <w:rPr>
          <w:rFonts w:ascii="Arial" w:hAnsi="Arial" w:cs="Arial"/>
          <w:sz w:val="20"/>
          <w:szCs w:val="20"/>
        </w:rPr>
      </w:pPr>
    </w:p>
    <w:p w14:paraId="0580C197" w14:textId="79007F8A" w:rsidR="003F581B" w:rsidRDefault="001E2646"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Clean Air Act and Federal Water Pollution Control Act</w:t>
      </w:r>
      <w:r w:rsidRPr="007250FC">
        <w:rPr>
          <w:rFonts w:ascii="Arial" w:hAnsi="Arial" w:cs="Arial"/>
          <w:sz w:val="20"/>
          <w:szCs w:val="20"/>
        </w:rPr>
        <w:t>.</w:t>
      </w:r>
      <w:r w:rsidR="00C1557D" w:rsidRPr="00435569">
        <w:rPr>
          <w:rFonts w:ascii="Arial" w:eastAsia="Times New Roman" w:hAnsi="Arial" w:cs="Arial"/>
          <w:sz w:val="20"/>
          <w:szCs w:val="20"/>
        </w:rPr>
        <w:t xml:space="preserve"> </w:t>
      </w:r>
      <w:r w:rsidR="00C1557D" w:rsidRPr="007250FC">
        <w:rPr>
          <w:rFonts w:ascii="Arial" w:hAnsi="Arial" w:cs="Arial"/>
          <w:sz w:val="20"/>
          <w:szCs w:val="20"/>
        </w:rPr>
        <w:t xml:space="preserve">Subcontracts for amounts in excess of $150,000 must comply with all applicable standards, orders or regulations issued pursuant to the Clean Air Act (42 U.S.C. 7401-7671q) </w:t>
      </w:r>
      <w:r w:rsidR="004A3DC5">
        <w:rPr>
          <w:rFonts w:ascii="Arial" w:hAnsi="Arial" w:cs="Arial"/>
          <w:sz w:val="20"/>
          <w:szCs w:val="20"/>
        </w:rPr>
        <w:t xml:space="preserve">as amended, </w:t>
      </w:r>
      <w:r w:rsidR="00C1557D" w:rsidRPr="007250FC">
        <w:rPr>
          <w:rFonts w:ascii="Arial" w:hAnsi="Arial" w:cs="Arial"/>
          <w:sz w:val="20"/>
          <w:szCs w:val="20"/>
        </w:rPr>
        <w:t>and the Federal Water Pollution Control Act as amended (33 U.S.C. 1251-1387)</w:t>
      </w:r>
      <w:r w:rsidR="004A3DC5">
        <w:rPr>
          <w:rFonts w:ascii="Arial" w:hAnsi="Arial" w:cs="Arial"/>
          <w:sz w:val="20"/>
          <w:szCs w:val="20"/>
        </w:rPr>
        <w:t xml:space="preserve"> as amended</w:t>
      </w:r>
      <w:r w:rsidR="00C1557D" w:rsidRPr="007250FC">
        <w:rPr>
          <w:rFonts w:ascii="Arial" w:hAnsi="Arial" w:cs="Arial"/>
          <w:sz w:val="20"/>
          <w:szCs w:val="20"/>
        </w:rPr>
        <w:t>. Violations must be reported to the Federal awarding agency and the Regional Office of the Environmental Protection Agency (EPA).</w:t>
      </w:r>
    </w:p>
    <w:p w14:paraId="3BE3529E" w14:textId="77777777" w:rsidR="00FD4A3A" w:rsidRDefault="00FD4A3A" w:rsidP="00FD4A3A">
      <w:pPr>
        <w:pStyle w:val="ListParagraph"/>
        <w:rPr>
          <w:rFonts w:ascii="Arial" w:hAnsi="Arial" w:cs="Arial"/>
          <w:sz w:val="20"/>
          <w:szCs w:val="20"/>
        </w:rPr>
      </w:pPr>
    </w:p>
    <w:p w14:paraId="60CB08B3" w14:textId="4349B9ED" w:rsidR="00FD4A3A" w:rsidRDefault="00FD4A3A" w:rsidP="00FF7A78">
      <w:pPr>
        <w:pStyle w:val="ListParagraph"/>
        <w:numPr>
          <w:ilvl w:val="0"/>
          <w:numId w:val="1"/>
        </w:numPr>
        <w:ind w:left="720"/>
        <w:rPr>
          <w:rFonts w:ascii="Arial" w:hAnsi="Arial" w:cs="Arial"/>
          <w:sz w:val="20"/>
          <w:szCs w:val="20"/>
        </w:rPr>
      </w:pPr>
      <w:r w:rsidRPr="003A3CDE">
        <w:rPr>
          <w:rFonts w:ascii="Arial" w:hAnsi="Arial" w:cs="Arial"/>
          <w:b/>
          <w:bCs/>
          <w:sz w:val="20"/>
          <w:szCs w:val="20"/>
        </w:rPr>
        <w:t>Integrity Certification</w:t>
      </w:r>
      <w:r>
        <w:rPr>
          <w:rFonts w:ascii="Arial" w:hAnsi="Arial" w:cs="Arial"/>
          <w:sz w:val="20"/>
          <w:szCs w:val="20"/>
        </w:rPr>
        <w:t>.</w:t>
      </w:r>
      <w:r w:rsidR="003A3CDE" w:rsidRPr="003A3CDE">
        <w:t xml:space="preserve"> </w:t>
      </w:r>
      <w:r w:rsidR="003A3CDE">
        <w:t>T</w:t>
      </w:r>
      <w:r w:rsidR="003A3CDE" w:rsidRPr="003A3CDE">
        <w:rPr>
          <w:rFonts w:ascii="Arial" w:hAnsi="Arial" w:cs="Arial"/>
          <w:sz w:val="20"/>
          <w:szCs w:val="20"/>
        </w:rPr>
        <w:t>he Sub</w:t>
      </w:r>
      <w:r w:rsidR="003A3CDE">
        <w:rPr>
          <w:rFonts w:ascii="Arial" w:hAnsi="Arial" w:cs="Arial"/>
          <w:sz w:val="20"/>
          <w:szCs w:val="20"/>
        </w:rPr>
        <w:t xml:space="preserve">contractor </w:t>
      </w:r>
      <w:r w:rsidR="003A3CDE" w:rsidRPr="003A3CDE">
        <w:rPr>
          <w:rFonts w:ascii="Arial" w:hAnsi="Arial" w:cs="Arial"/>
          <w:sz w:val="20"/>
          <w:szCs w:val="20"/>
        </w:rPr>
        <w:t>certifies that neither it nor its contractors are presently debarred, suspended, proposed for debarment, declared ineligible, or voluntarily excluded from participating in this Agreement by any federal department or agency.  This certification is a material representation of fact upon which the Department is relying in entering this Agreement.  If it is later determined that the Sub</w:t>
      </w:r>
      <w:r w:rsidR="003A3CDE">
        <w:rPr>
          <w:rFonts w:ascii="Arial" w:hAnsi="Arial" w:cs="Arial"/>
          <w:sz w:val="20"/>
          <w:szCs w:val="20"/>
        </w:rPr>
        <w:t>contractor</w:t>
      </w:r>
      <w:r w:rsidR="003A3CDE" w:rsidRPr="003A3CDE">
        <w:rPr>
          <w:rFonts w:ascii="Arial" w:hAnsi="Arial" w:cs="Arial"/>
          <w:sz w:val="20"/>
          <w:szCs w:val="20"/>
        </w:rPr>
        <w:t xml:space="preserve"> knowingly rendered an erroneous certification, in addition to other remedies available to the federal government, the department or agency with which this transaction originated may pursue available remedies, including suspension and/or debarment. The Sub</w:t>
      </w:r>
      <w:r w:rsidR="003A3CDE">
        <w:rPr>
          <w:rFonts w:ascii="Arial" w:hAnsi="Arial" w:cs="Arial"/>
          <w:sz w:val="20"/>
          <w:szCs w:val="20"/>
        </w:rPr>
        <w:t xml:space="preserve">contractor </w:t>
      </w:r>
      <w:r w:rsidR="003A3CDE" w:rsidRPr="003A3CDE">
        <w:rPr>
          <w:rFonts w:ascii="Arial" w:hAnsi="Arial" w:cs="Arial"/>
          <w:sz w:val="20"/>
          <w:szCs w:val="20"/>
        </w:rPr>
        <w:t>shall provide to the Department immediate written notice if at any time the Sub</w:t>
      </w:r>
      <w:r w:rsidR="003A3CDE">
        <w:rPr>
          <w:rFonts w:ascii="Arial" w:hAnsi="Arial" w:cs="Arial"/>
          <w:sz w:val="20"/>
          <w:szCs w:val="20"/>
        </w:rPr>
        <w:t>contractor</w:t>
      </w:r>
      <w:r w:rsidR="003A3CDE" w:rsidRPr="003A3CDE">
        <w:rPr>
          <w:rFonts w:ascii="Arial" w:hAnsi="Arial" w:cs="Arial"/>
          <w:sz w:val="20"/>
          <w:szCs w:val="20"/>
        </w:rPr>
        <w:t xml:space="preserve"> learns that its certification was erroneous when submitted or has become erroneous by reason of changed circumstances.</w:t>
      </w:r>
    </w:p>
    <w:p w14:paraId="2A1F0966" w14:textId="77777777" w:rsidR="00FD4A3A" w:rsidRPr="00FD4A3A" w:rsidRDefault="00FD4A3A" w:rsidP="00FD4A3A">
      <w:pPr>
        <w:pStyle w:val="ListParagraph"/>
        <w:rPr>
          <w:rFonts w:ascii="Arial" w:hAnsi="Arial" w:cs="Arial"/>
          <w:sz w:val="20"/>
          <w:szCs w:val="20"/>
        </w:rPr>
      </w:pPr>
    </w:p>
    <w:p w14:paraId="24A00651" w14:textId="17DB097E" w:rsidR="00FD4A3A" w:rsidRDefault="00FD4A3A" w:rsidP="00FF7A78">
      <w:pPr>
        <w:pStyle w:val="ListParagraph"/>
        <w:numPr>
          <w:ilvl w:val="0"/>
          <w:numId w:val="1"/>
        </w:numPr>
        <w:ind w:left="720"/>
        <w:rPr>
          <w:rFonts w:ascii="Arial" w:hAnsi="Arial" w:cs="Arial"/>
          <w:sz w:val="20"/>
          <w:szCs w:val="20"/>
        </w:rPr>
      </w:pPr>
      <w:r w:rsidRPr="003A3CDE">
        <w:rPr>
          <w:rFonts w:ascii="Arial" w:hAnsi="Arial" w:cs="Arial"/>
          <w:b/>
          <w:bCs/>
          <w:sz w:val="20"/>
          <w:szCs w:val="20"/>
        </w:rPr>
        <w:t>Contract Work Hours and Safety Standards Act</w:t>
      </w:r>
      <w:r>
        <w:rPr>
          <w:rFonts w:ascii="Arial" w:hAnsi="Arial" w:cs="Arial"/>
          <w:sz w:val="20"/>
          <w:szCs w:val="20"/>
        </w:rPr>
        <w:t>.</w:t>
      </w:r>
      <w:r w:rsidR="003A3CDE">
        <w:rPr>
          <w:rFonts w:ascii="Arial" w:hAnsi="Arial" w:cs="Arial"/>
          <w:sz w:val="20"/>
          <w:szCs w:val="20"/>
        </w:rPr>
        <w:t xml:space="preserve"> A</w:t>
      </w:r>
      <w:r w:rsidR="003A3CDE" w:rsidRPr="003A3CDE">
        <w:rPr>
          <w:rFonts w:ascii="Arial" w:hAnsi="Arial" w:cs="Arial"/>
          <w:sz w:val="20"/>
          <w:szCs w:val="20"/>
        </w:rPr>
        <w:t>ll subcontracts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39817B3D" w14:textId="1B64AA0A" w:rsidR="00FD4A3A" w:rsidRPr="00131DB8" w:rsidRDefault="00FD4A3A" w:rsidP="00131DB8">
      <w:pPr>
        <w:pStyle w:val="ListParagraph"/>
        <w:numPr>
          <w:ilvl w:val="0"/>
          <w:numId w:val="1"/>
        </w:numPr>
        <w:ind w:left="720"/>
        <w:rPr>
          <w:rFonts w:ascii="Arial" w:hAnsi="Arial" w:cs="Arial"/>
          <w:sz w:val="20"/>
          <w:szCs w:val="20"/>
        </w:rPr>
      </w:pPr>
      <w:r w:rsidRPr="00131DB8">
        <w:rPr>
          <w:rFonts w:ascii="Arial" w:hAnsi="Arial" w:cs="Arial"/>
          <w:b/>
          <w:bCs/>
          <w:sz w:val="20"/>
          <w:szCs w:val="20"/>
        </w:rPr>
        <w:lastRenderedPageBreak/>
        <w:t>Indemnification and Insurance</w:t>
      </w:r>
      <w:r w:rsidRPr="00131DB8">
        <w:rPr>
          <w:rFonts w:ascii="Arial" w:hAnsi="Arial" w:cs="Arial"/>
          <w:sz w:val="20"/>
          <w:szCs w:val="20"/>
        </w:rPr>
        <w:t>.</w:t>
      </w:r>
      <w:r w:rsidR="005D1413" w:rsidRPr="00131DB8">
        <w:rPr>
          <w:rFonts w:ascii="Arial" w:hAnsi="Arial" w:cs="Arial"/>
          <w:sz w:val="20"/>
          <w:szCs w:val="20"/>
        </w:rPr>
        <w:t xml:space="preserve"> To the extent permitted by law</w:t>
      </w:r>
      <w:r w:rsidR="00730D66" w:rsidRPr="00131DB8">
        <w:rPr>
          <w:rFonts w:ascii="Arial" w:hAnsi="Arial" w:cs="Arial"/>
          <w:sz w:val="20"/>
          <w:szCs w:val="20"/>
        </w:rPr>
        <w:t xml:space="preserve"> and as limited by and pursuant to the provisions of Section 768.28, F.S.</w:t>
      </w:r>
      <w:r w:rsidR="005D1413" w:rsidRPr="00131DB8">
        <w:rPr>
          <w:rFonts w:ascii="Arial" w:hAnsi="Arial" w:cs="Arial"/>
          <w:sz w:val="20"/>
          <w:szCs w:val="20"/>
        </w:rPr>
        <w:t>, the Subcontractor shall indemnify and hold harmless the Subrecipient and the State of Florida, Department of Transportation, including the Department’s officers and employees, from liabilities, damages, losses and costs, including, but not limited to, reasonable attorney’s fees, to the extent caused by the negligence, recklessness or intentional wrongful misconduct of the contractor/consultant and persons employed or utilized by the contractor/consultant in the performance of this Agreement.</w:t>
      </w:r>
      <w:r w:rsidR="00730D66" w:rsidRPr="00131DB8">
        <w:rPr>
          <w:rFonts w:ascii="Arial" w:hAnsi="Arial" w:cs="Arial"/>
          <w:sz w:val="20"/>
          <w:szCs w:val="20"/>
        </w:rPr>
        <w:t xml:space="preserve"> </w:t>
      </w:r>
      <w:r w:rsidR="005D1413" w:rsidRPr="00131DB8">
        <w:rPr>
          <w:rFonts w:ascii="Arial" w:hAnsi="Arial" w:cs="Arial"/>
          <w:sz w:val="20"/>
          <w:szCs w:val="20"/>
        </w:rPr>
        <w:t>This indemnification shall survive the termination of this Agreement. Nothing contained in this paragraph is intended to nor shall it constitute a waiver of the State of Florida and the Subrecipient’s sovereign immunity.</w:t>
      </w:r>
    </w:p>
    <w:p w14:paraId="7A3F3234" w14:textId="77777777" w:rsidR="00FD4A3A" w:rsidRPr="00FD4A3A" w:rsidRDefault="00FD4A3A" w:rsidP="00FD4A3A">
      <w:pPr>
        <w:pStyle w:val="ListParagraph"/>
        <w:rPr>
          <w:rFonts w:ascii="Arial" w:hAnsi="Arial" w:cs="Arial"/>
          <w:sz w:val="20"/>
          <w:szCs w:val="20"/>
        </w:rPr>
      </w:pPr>
    </w:p>
    <w:p w14:paraId="37B149EF" w14:textId="7FDC07D6" w:rsidR="005D1413" w:rsidRPr="005D1413" w:rsidRDefault="00FD4A3A" w:rsidP="005D1413">
      <w:pPr>
        <w:pStyle w:val="ListParagraph"/>
        <w:numPr>
          <w:ilvl w:val="0"/>
          <w:numId w:val="1"/>
        </w:numPr>
        <w:ind w:left="720"/>
        <w:rPr>
          <w:rFonts w:ascii="Arial" w:hAnsi="Arial" w:cs="Arial"/>
          <w:sz w:val="20"/>
          <w:szCs w:val="20"/>
        </w:rPr>
      </w:pPr>
      <w:r w:rsidRPr="003A3CDE">
        <w:rPr>
          <w:rFonts w:ascii="Arial" w:hAnsi="Arial" w:cs="Arial"/>
          <w:b/>
          <w:bCs/>
          <w:sz w:val="20"/>
          <w:szCs w:val="20"/>
        </w:rPr>
        <w:t>Policy on Banning Text Messaging While Driving Act</w:t>
      </w:r>
      <w:r>
        <w:rPr>
          <w:rFonts w:ascii="Arial" w:hAnsi="Arial" w:cs="Arial"/>
          <w:sz w:val="20"/>
          <w:szCs w:val="20"/>
        </w:rPr>
        <w:t>.</w:t>
      </w:r>
      <w:r w:rsidR="005D1413" w:rsidRPr="005D1413">
        <w:t xml:space="preserve"> </w:t>
      </w:r>
      <w:r w:rsidR="005D1413" w:rsidRPr="005D1413">
        <w:rPr>
          <w:rFonts w:ascii="Arial" w:hAnsi="Arial" w:cs="Arial"/>
          <w:sz w:val="20"/>
          <w:szCs w:val="20"/>
        </w:rPr>
        <w:t xml:space="preserve">In accordance with Executive Order 13513, Federal Leadership </w:t>
      </w:r>
      <w:r w:rsidR="005A13C3">
        <w:rPr>
          <w:rFonts w:ascii="Arial" w:hAnsi="Arial" w:cs="Arial"/>
          <w:sz w:val="20"/>
          <w:szCs w:val="20"/>
        </w:rPr>
        <w:t>o</w:t>
      </w:r>
      <w:r w:rsidR="005D1413" w:rsidRPr="005D1413">
        <w:rPr>
          <w:rFonts w:ascii="Arial" w:hAnsi="Arial" w:cs="Arial"/>
          <w:sz w:val="20"/>
          <w:szCs w:val="20"/>
        </w:rPr>
        <w:t xml:space="preserve">n Reducing Text Messaging While Driving, and DOT Order 3902.10, Text Messaging While Driving, </w:t>
      </w:r>
      <w:r w:rsidR="007D65AE" w:rsidRPr="005D1413">
        <w:rPr>
          <w:rFonts w:ascii="Arial" w:hAnsi="Arial" w:cs="Arial"/>
          <w:sz w:val="20"/>
          <w:szCs w:val="20"/>
        </w:rPr>
        <w:t>sub</w:t>
      </w:r>
      <w:r w:rsidR="007D65AE">
        <w:rPr>
          <w:rFonts w:ascii="Arial" w:hAnsi="Arial" w:cs="Arial"/>
          <w:sz w:val="20"/>
          <w:szCs w:val="20"/>
        </w:rPr>
        <w:t>contractors</w:t>
      </w:r>
      <w:r w:rsidR="007D65AE" w:rsidRPr="005D1413">
        <w:rPr>
          <w:rFonts w:ascii="Arial" w:hAnsi="Arial" w:cs="Arial"/>
          <w:sz w:val="20"/>
          <w:szCs w:val="20"/>
        </w:rPr>
        <w:t xml:space="preserve"> </w:t>
      </w:r>
      <w:r w:rsidR="005D1413" w:rsidRPr="005D1413">
        <w:rPr>
          <w:rFonts w:ascii="Arial" w:hAnsi="Arial" w:cs="Arial"/>
          <w:sz w:val="20"/>
          <w:szCs w:val="20"/>
        </w:rPr>
        <w:t>are encouraged to:</w:t>
      </w:r>
    </w:p>
    <w:p w14:paraId="4A974DE0" w14:textId="3725A483" w:rsidR="005D1413" w:rsidRPr="005D1413" w:rsidRDefault="005D1413" w:rsidP="005D1413">
      <w:pPr>
        <w:ind w:left="720"/>
        <w:rPr>
          <w:rFonts w:ascii="Arial" w:hAnsi="Arial" w:cs="Arial"/>
          <w:sz w:val="20"/>
          <w:szCs w:val="20"/>
        </w:rPr>
      </w:pPr>
      <w:r w:rsidRPr="005D1413">
        <w:rPr>
          <w:rFonts w:ascii="Arial" w:hAnsi="Arial" w:cs="Arial"/>
          <w:sz w:val="20"/>
          <w:szCs w:val="20"/>
        </w:rPr>
        <w:t xml:space="preserve">Adopt and enforce workplace safety policies to decrease crashes caused by distracted driving, including policies to ban text messaging while driving company-owned or rented vehicles, Government-owned, leased or rented vehicles, or privately-owned vehicles when on official business or when performing any work on behalf of the </w:t>
      </w:r>
      <w:r w:rsidR="00730D66">
        <w:rPr>
          <w:rFonts w:ascii="Arial" w:hAnsi="Arial" w:cs="Arial"/>
          <w:sz w:val="20"/>
          <w:szCs w:val="20"/>
        </w:rPr>
        <w:t>S</w:t>
      </w:r>
      <w:r w:rsidRPr="005D1413">
        <w:rPr>
          <w:rFonts w:ascii="Arial" w:hAnsi="Arial" w:cs="Arial"/>
          <w:sz w:val="20"/>
          <w:szCs w:val="20"/>
        </w:rPr>
        <w:t xml:space="preserve">ubrecipient agency and/or the Government. </w:t>
      </w:r>
    </w:p>
    <w:p w14:paraId="17D713E1" w14:textId="56033C9F" w:rsidR="005D1413" w:rsidRPr="005D1413" w:rsidRDefault="005D1413" w:rsidP="005D1413">
      <w:pPr>
        <w:pStyle w:val="ListParagraph"/>
        <w:rPr>
          <w:rFonts w:ascii="Arial" w:hAnsi="Arial" w:cs="Arial"/>
          <w:sz w:val="20"/>
          <w:szCs w:val="20"/>
        </w:rPr>
      </w:pPr>
      <w:r w:rsidRPr="005D1413">
        <w:rPr>
          <w:rFonts w:ascii="Arial" w:hAnsi="Arial" w:cs="Arial"/>
          <w:sz w:val="20"/>
          <w:szCs w:val="20"/>
        </w:rPr>
        <w:t xml:space="preserve">Conduct workplace safety initiatives in a manner commensurate with the size of the business, such as establishment of new rules and programs or re-evaluation of existing programs to prohibit text messaging while driving, and education, awareness, and other outreach to employees about the safety risks associated with texting and driving.  </w:t>
      </w:r>
    </w:p>
    <w:p w14:paraId="52ABF5A1" w14:textId="77777777" w:rsidR="005D1413" w:rsidRDefault="005D1413" w:rsidP="005D1413">
      <w:pPr>
        <w:pStyle w:val="ListParagraph"/>
        <w:rPr>
          <w:rFonts w:ascii="Arial" w:hAnsi="Arial" w:cs="Arial"/>
          <w:sz w:val="20"/>
          <w:szCs w:val="20"/>
        </w:rPr>
      </w:pPr>
    </w:p>
    <w:p w14:paraId="3063A860" w14:textId="2DD33D48" w:rsidR="00FD4A3A" w:rsidRDefault="005D1413" w:rsidP="005D1413">
      <w:pPr>
        <w:pStyle w:val="ListParagraph"/>
        <w:rPr>
          <w:rFonts w:ascii="Arial" w:hAnsi="Arial" w:cs="Arial"/>
          <w:sz w:val="20"/>
          <w:szCs w:val="20"/>
        </w:rPr>
      </w:pPr>
      <w:r>
        <w:rPr>
          <w:rFonts w:ascii="Arial" w:hAnsi="Arial" w:cs="Arial"/>
          <w:sz w:val="20"/>
          <w:szCs w:val="20"/>
        </w:rPr>
        <w:t>I</w:t>
      </w:r>
      <w:r w:rsidRPr="005D1413">
        <w:rPr>
          <w:rFonts w:ascii="Arial" w:hAnsi="Arial" w:cs="Arial"/>
          <w:sz w:val="20"/>
          <w:szCs w:val="20"/>
        </w:rPr>
        <w:t>nsert the substance of this section, including this sentence, in all sub-agreement/subcontracts funded with the subaward provided under this Agreement that</w:t>
      </w:r>
      <w:r>
        <w:rPr>
          <w:rFonts w:ascii="Arial" w:hAnsi="Arial" w:cs="Arial"/>
          <w:sz w:val="20"/>
          <w:szCs w:val="20"/>
        </w:rPr>
        <w:t xml:space="preserve"> are $15,000 or more.</w:t>
      </w:r>
    </w:p>
    <w:p w14:paraId="67877A1F" w14:textId="77777777" w:rsidR="00FD4A3A" w:rsidRPr="00FD4A3A" w:rsidRDefault="00FD4A3A" w:rsidP="00FD4A3A">
      <w:pPr>
        <w:pStyle w:val="ListParagraph"/>
        <w:rPr>
          <w:rFonts w:ascii="Arial" w:hAnsi="Arial" w:cs="Arial"/>
          <w:sz w:val="20"/>
          <w:szCs w:val="20"/>
        </w:rPr>
      </w:pPr>
    </w:p>
    <w:p w14:paraId="15717640" w14:textId="1C0FD9EA" w:rsidR="00CD1CB8" w:rsidRDefault="00FD4A3A" w:rsidP="005D1413">
      <w:pPr>
        <w:pStyle w:val="ListParagraph"/>
        <w:numPr>
          <w:ilvl w:val="0"/>
          <w:numId w:val="1"/>
        </w:numPr>
        <w:ind w:left="720"/>
        <w:rPr>
          <w:rFonts w:ascii="Arial" w:hAnsi="Arial" w:cs="Arial"/>
          <w:sz w:val="20"/>
          <w:szCs w:val="20"/>
        </w:rPr>
      </w:pPr>
      <w:r w:rsidRPr="005D1413">
        <w:rPr>
          <w:rFonts w:ascii="Arial" w:hAnsi="Arial" w:cs="Arial"/>
          <w:b/>
          <w:bCs/>
          <w:sz w:val="20"/>
          <w:szCs w:val="20"/>
        </w:rPr>
        <w:t>Human Trafficking</w:t>
      </w:r>
      <w:r w:rsidRPr="005D1413">
        <w:rPr>
          <w:rFonts w:ascii="Arial" w:hAnsi="Arial" w:cs="Arial"/>
          <w:sz w:val="20"/>
          <w:szCs w:val="20"/>
        </w:rPr>
        <w:t>.</w:t>
      </w:r>
      <w:r w:rsidR="005D1413" w:rsidRPr="005D1413">
        <w:rPr>
          <w:rFonts w:ascii="Arial" w:hAnsi="Arial" w:cs="Arial"/>
          <w:sz w:val="20"/>
          <w:szCs w:val="20"/>
        </w:rPr>
        <w:t xml:space="preserve"> The Subcontractor agrees that it and its employees that perform any work on the subcontract shall not, during the term of this Agreement, engage in trafficking in persons, procure a commercial sex act, or use forced labor in the performance of work on the subcontract.</w:t>
      </w:r>
    </w:p>
    <w:p w14:paraId="2727B8A8" w14:textId="77777777" w:rsidR="004E3EF2" w:rsidRDefault="004E3EF2" w:rsidP="00901626">
      <w:pPr>
        <w:pStyle w:val="ListParagraph"/>
        <w:rPr>
          <w:rFonts w:ascii="Arial" w:hAnsi="Arial" w:cs="Arial"/>
          <w:sz w:val="20"/>
          <w:szCs w:val="20"/>
        </w:rPr>
      </w:pPr>
    </w:p>
    <w:p w14:paraId="7F367CEC" w14:textId="53FC7DB7" w:rsidR="004E3EF2" w:rsidRPr="00901626" w:rsidRDefault="004E3EF2" w:rsidP="00901626">
      <w:pPr>
        <w:pStyle w:val="ListParagraph"/>
        <w:numPr>
          <w:ilvl w:val="0"/>
          <w:numId w:val="1"/>
        </w:numPr>
        <w:ind w:left="720"/>
        <w:rPr>
          <w:rFonts w:ascii="Arial" w:eastAsia="Times New Roman" w:hAnsi="Arial" w:cs="Arial"/>
          <w:b/>
          <w:bCs/>
          <w:sz w:val="20"/>
          <w:szCs w:val="20"/>
        </w:rPr>
      </w:pPr>
      <w:r w:rsidRPr="004E3EF2">
        <w:rPr>
          <w:rFonts w:ascii="Arial" w:eastAsia="Times New Roman" w:hAnsi="Arial" w:cs="Arial"/>
          <w:b/>
          <w:bCs/>
          <w:sz w:val="20"/>
          <w:szCs w:val="20"/>
        </w:rPr>
        <w:t xml:space="preserve">Contracting with </w:t>
      </w:r>
      <w:r w:rsidR="00730D66">
        <w:rPr>
          <w:rFonts w:ascii="Arial" w:eastAsia="Times New Roman" w:hAnsi="Arial" w:cs="Arial"/>
          <w:b/>
          <w:bCs/>
          <w:sz w:val="20"/>
          <w:szCs w:val="20"/>
        </w:rPr>
        <w:t>S</w:t>
      </w:r>
      <w:r w:rsidRPr="004E3EF2">
        <w:rPr>
          <w:rFonts w:ascii="Arial" w:eastAsia="Times New Roman" w:hAnsi="Arial" w:cs="Arial"/>
          <w:b/>
          <w:bCs/>
          <w:sz w:val="20"/>
          <w:szCs w:val="20"/>
        </w:rPr>
        <w:t xml:space="preserve">mall and </w:t>
      </w:r>
      <w:r w:rsidR="00730D66">
        <w:rPr>
          <w:rFonts w:ascii="Arial" w:eastAsia="Times New Roman" w:hAnsi="Arial" w:cs="Arial"/>
          <w:b/>
          <w:bCs/>
          <w:sz w:val="20"/>
          <w:szCs w:val="20"/>
        </w:rPr>
        <w:t>M</w:t>
      </w:r>
      <w:r w:rsidRPr="004E3EF2">
        <w:rPr>
          <w:rFonts w:ascii="Arial" w:eastAsia="Times New Roman" w:hAnsi="Arial" w:cs="Arial"/>
          <w:b/>
          <w:bCs/>
          <w:sz w:val="20"/>
          <w:szCs w:val="20"/>
        </w:rPr>
        <w:t xml:space="preserve">inority </w:t>
      </w:r>
      <w:r w:rsidR="00730D66">
        <w:rPr>
          <w:rFonts w:ascii="Arial" w:eastAsia="Times New Roman" w:hAnsi="Arial" w:cs="Arial"/>
          <w:b/>
          <w:bCs/>
          <w:sz w:val="20"/>
          <w:szCs w:val="20"/>
        </w:rPr>
        <w:t>B</w:t>
      </w:r>
      <w:r w:rsidRPr="004E3EF2">
        <w:rPr>
          <w:rFonts w:ascii="Arial" w:eastAsia="Times New Roman" w:hAnsi="Arial" w:cs="Arial"/>
          <w:b/>
          <w:bCs/>
          <w:sz w:val="20"/>
          <w:szCs w:val="20"/>
        </w:rPr>
        <w:t xml:space="preserve">usinesses, </w:t>
      </w:r>
      <w:r w:rsidR="00730D66">
        <w:rPr>
          <w:rFonts w:ascii="Arial" w:eastAsia="Times New Roman" w:hAnsi="Arial" w:cs="Arial"/>
          <w:b/>
          <w:bCs/>
          <w:sz w:val="20"/>
          <w:szCs w:val="20"/>
        </w:rPr>
        <w:t>W</w:t>
      </w:r>
      <w:r w:rsidRPr="004E3EF2">
        <w:rPr>
          <w:rFonts w:ascii="Arial" w:eastAsia="Times New Roman" w:hAnsi="Arial" w:cs="Arial"/>
          <w:b/>
          <w:bCs/>
          <w:sz w:val="20"/>
          <w:szCs w:val="20"/>
        </w:rPr>
        <w:t xml:space="preserve">omen's </w:t>
      </w:r>
      <w:r w:rsidR="00730D66">
        <w:rPr>
          <w:rFonts w:ascii="Arial" w:eastAsia="Times New Roman" w:hAnsi="Arial" w:cs="Arial"/>
          <w:b/>
          <w:bCs/>
          <w:sz w:val="20"/>
          <w:szCs w:val="20"/>
        </w:rPr>
        <w:t>B</w:t>
      </w:r>
      <w:r w:rsidRPr="004E3EF2">
        <w:rPr>
          <w:rFonts w:ascii="Arial" w:eastAsia="Times New Roman" w:hAnsi="Arial" w:cs="Arial"/>
          <w:b/>
          <w:bCs/>
          <w:sz w:val="20"/>
          <w:szCs w:val="20"/>
        </w:rPr>
        <w:t xml:space="preserve">usiness </w:t>
      </w:r>
      <w:r w:rsidR="00730D66">
        <w:rPr>
          <w:rFonts w:ascii="Arial" w:eastAsia="Times New Roman" w:hAnsi="Arial" w:cs="Arial"/>
          <w:b/>
          <w:bCs/>
          <w:sz w:val="20"/>
          <w:szCs w:val="20"/>
        </w:rPr>
        <w:t>E</w:t>
      </w:r>
      <w:r w:rsidRPr="004E3EF2">
        <w:rPr>
          <w:rFonts w:ascii="Arial" w:eastAsia="Times New Roman" w:hAnsi="Arial" w:cs="Arial"/>
          <w:b/>
          <w:bCs/>
          <w:sz w:val="20"/>
          <w:szCs w:val="20"/>
        </w:rPr>
        <w:t xml:space="preserve">nterprises, and </w:t>
      </w:r>
      <w:r w:rsidR="00730D66">
        <w:rPr>
          <w:rFonts w:ascii="Arial" w:eastAsia="Times New Roman" w:hAnsi="Arial" w:cs="Arial"/>
          <w:b/>
          <w:bCs/>
          <w:sz w:val="20"/>
          <w:szCs w:val="20"/>
        </w:rPr>
        <w:t>L</w:t>
      </w:r>
      <w:r w:rsidRPr="004E3EF2">
        <w:rPr>
          <w:rFonts w:ascii="Arial" w:eastAsia="Times New Roman" w:hAnsi="Arial" w:cs="Arial"/>
          <w:b/>
          <w:bCs/>
          <w:sz w:val="20"/>
          <w:szCs w:val="20"/>
        </w:rPr>
        <w:t xml:space="preserve">abor </w:t>
      </w:r>
      <w:r w:rsidR="00730D66">
        <w:rPr>
          <w:rFonts w:ascii="Arial" w:eastAsia="Times New Roman" w:hAnsi="Arial" w:cs="Arial"/>
          <w:b/>
          <w:bCs/>
          <w:sz w:val="20"/>
          <w:szCs w:val="20"/>
        </w:rPr>
        <w:t>S</w:t>
      </w:r>
      <w:r w:rsidRPr="004E3EF2">
        <w:rPr>
          <w:rFonts w:ascii="Arial" w:eastAsia="Times New Roman" w:hAnsi="Arial" w:cs="Arial"/>
          <w:b/>
          <w:bCs/>
          <w:sz w:val="20"/>
          <w:szCs w:val="20"/>
        </w:rPr>
        <w:t xml:space="preserve">urplus </w:t>
      </w:r>
      <w:r w:rsidR="00730D66">
        <w:rPr>
          <w:rFonts w:ascii="Arial" w:eastAsia="Times New Roman" w:hAnsi="Arial" w:cs="Arial"/>
          <w:b/>
          <w:bCs/>
          <w:sz w:val="20"/>
          <w:szCs w:val="20"/>
        </w:rPr>
        <w:t>A</w:t>
      </w:r>
      <w:r w:rsidRPr="004E3EF2">
        <w:rPr>
          <w:rFonts w:ascii="Arial" w:eastAsia="Times New Roman" w:hAnsi="Arial" w:cs="Arial"/>
          <w:b/>
          <w:bCs/>
          <w:sz w:val="20"/>
          <w:szCs w:val="20"/>
        </w:rPr>
        <w:t xml:space="preserve">rea </w:t>
      </w:r>
      <w:r w:rsidR="00730D66">
        <w:rPr>
          <w:rFonts w:ascii="Arial" w:eastAsia="Times New Roman" w:hAnsi="Arial" w:cs="Arial"/>
          <w:b/>
          <w:bCs/>
          <w:sz w:val="20"/>
          <w:szCs w:val="20"/>
        </w:rPr>
        <w:t>F</w:t>
      </w:r>
      <w:r w:rsidRPr="004E3EF2">
        <w:rPr>
          <w:rFonts w:ascii="Arial" w:eastAsia="Times New Roman" w:hAnsi="Arial" w:cs="Arial"/>
          <w:b/>
          <w:bCs/>
          <w:sz w:val="20"/>
          <w:szCs w:val="20"/>
        </w:rPr>
        <w:t xml:space="preserve">irms. </w:t>
      </w:r>
      <w:r>
        <w:rPr>
          <w:rFonts w:ascii="Arial" w:eastAsia="Times New Roman" w:hAnsi="Arial" w:cs="Arial"/>
          <w:b/>
          <w:bCs/>
          <w:sz w:val="20"/>
          <w:szCs w:val="20"/>
        </w:rPr>
        <w:t xml:space="preserve"> </w:t>
      </w:r>
      <w:r>
        <w:rPr>
          <w:rFonts w:ascii="Arial" w:eastAsia="Times New Roman" w:hAnsi="Arial" w:cs="Arial"/>
          <w:sz w:val="20"/>
          <w:szCs w:val="20"/>
        </w:rPr>
        <w:t>The Subcontractor agrees to take the following a</w:t>
      </w:r>
      <w:r w:rsidRPr="004E3EF2">
        <w:rPr>
          <w:rFonts w:ascii="Arial" w:eastAsia="Times New Roman" w:hAnsi="Arial" w:cs="Arial"/>
          <w:sz w:val="20"/>
          <w:szCs w:val="20"/>
        </w:rPr>
        <w:t>ffirmative steps</w:t>
      </w:r>
      <w:r>
        <w:rPr>
          <w:rFonts w:ascii="Arial" w:eastAsia="Times New Roman" w:hAnsi="Arial" w:cs="Arial"/>
          <w:sz w:val="20"/>
          <w:szCs w:val="20"/>
        </w:rPr>
        <w:t xml:space="preserve"> to assure that minority businesses, women’s business enterprise, and labor surplus are used</w:t>
      </w:r>
      <w:r w:rsidR="00E001EA">
        <w:rPr>
          <w:rFonts w:ascii="Arial" w:eastAsia="Times New Roman" w:hAnsi="Arial" w:cs="Arial"/>
          <w:sz w:val="20"/>
          <w:szCs w:val="20"/>
        </w:rPr>
        <w:t xml:space="preserve"> when possible</w:t>
      </w:r>
      <w:r w:rsidRPr="004E3EF2">
        <w:rPr>
          <w:rFonts w:ascii="Arial" w:eastAsia="Times New Roman" w:hAnsi="Arial" w:cs="Arial"/>
          <w:sz w:val="20"/>
          <w:szCs w:val="20"/>
        </w:rPr>
        <w:t>:</w:t>
      </w:r>
    </w:p>
    <w:p w14:paraId="68636272" w14:textId="77777777" w:rsidR="004E3EF2" w:rsidRPr="004E3EF2" w:rsidRDefault="004E3EF2" w:rsidP="004E3EF2">
      <w:pPr>
        <w:spacing w:after="0" w:line="240" w:lineRule="auto"/>
        <w:rPr>
          <w:rFonts w:ascii="Arial" w:eastAsia="Times New Roman" w:hAnsi="Arial" w:cs="Arial"/>
          <w:sz w:val="20"/>
          <w:szCs w:val="20"/>
        </w:rPr>
      </w:pPr>
    </w:p>
    <w:p w14:paraId="47C491CB" w14:textId="3BB831E4" w:rsidR="004E3EF2" w:rsidRPr="00901626" w:rsidRDefault="004E3EF2" w:rsidP="00901626">
      <w:pPr>
        <w:pStyle w:val="ListParagraph"/>
        <w:numPr>
          <w:ilvl w:val="0"/>
          <w:numId w:val="9"/>
        </w:numPr>
        <w:spacing w:after="0" w:line="240" w:lineRule="auto"/>
        <w:ind w:left="1440"/>
        <w:rPr>
          <w:rFonts w:ascii="Arial" w:eastAsia="Times New Roman" w:hAnsi="Arial" w:cs="Arial"/>
          <w:sz w:val="20"/>
          <w:szCs w:val="20"/>
        </w:rPr>
      </w:pPr>
      <w:r w:rsidRPr="00901626">
        <w:rPr>
          <w:rFonts w:ascii="Arial" w:eastAsia="Times New Roman" w:hAnsi="Arial" w:cs="Arial"/>
          <w:sz w:val="20"/>
          <w:szCs w:val="20"/>
        </w:rPr>
        <w:t xml:space="preserve">Place qualified small and minority businesses and women's business enterprises on solicitation </w:t>
      </w:r>
      <w:proofErr w:type="gramStart"/>
      <w:r w:rsidRPr="00901626">
        <w:rPr>
          <w:rFonts w:ascii="Arial" w:eastAsia="Times New Roman" w:hAnsi="Arial" w:cs="Arial"/>
          <w:sz w:val="20"/>
          <w:szCs w:val="20"/>
        </w:rPr>
        <w:t>lists;</w:t>
      </w:r>
      <w:proofErr w:type="gramEnd"/>
    </w:p>
    <w:p w14:paraId="5B1A058A" w14:textId="77777777" w:rsidR="004E3EF2" w:rsidRPr="004E3EF2" w:rsidRDefault="004E3EF2" w:rsidP="00901626">
      <w:pPr>
        <w:spacing w:after="0" w:line="240" w:lineRule="auto"/>
        <w:ind w:left="1440" w:hanging="360"/>
        <w:rPr>
          <w:rFonts w:ascii="Arial" w:eastAsia="Times New Roman" w:hAnsi="Arial" w:cs="Arial"/>
          <w:sz w:val="20"/>
          <w:szCs w:val="20"/>
        </w:rPr>
      </w:pPr>
    </w:p>
    <w:p w14:paraId="10537573" w14:textId="46E0BF3C" w:rsidR="004E3EF2" w:rsidRPr="004E3EF2" w:rsidRDefault="004E3EF2" w:rsidP="00901626">
      <w:pPr>
        <w:pStyle w:val="ListParagraph"/>
        <w:numPr>
          <w:ilvl w:val="0"/>
          <w:numId w:val="9"/>
        </w:numPr>
        <w:spacing w:after="0" w:line="240" w:lineRule="auto"/>
        <w:ind w:left="1440"/>
        <w:rPr>
          <w:rFonts w:ascii="Arial" w:eastAsia="Times New Roman" w:hAnsi="Arial" w:cs="Arial"/>
          <w:sz w:val="20"/>
          <w:szCs w:val="20"/>
        </w:rPr>
      </w:pPr>
      <w:r w:rsidRPr="004E3EF2">
        <w:rPr>
          <w:rFonts w:ascii="Arial" w:eastAsia="Times New Roman" w:hAnsi="Arial" w:cs="Arial"/>
          <w:sz w:val="20"/>
          <w:szCs w:val="20"/>
        </w:rPr>
        <w:t>Assur</w:t>
      </w:r>
      <w:r>
        <w:rPr>
          <w:rFonts w:ascii="Arial" w:eastAsia="Times New Roman" w:hAnsi="Arial" w:cs="Arial"/>
          <w:sz w:val="20"/>
          <w:szCs w:val="20"/>
        </w:rPr>
        <w:t xml:space="preserve">e </w:t>
      </w:r>
      <w:r w:rsidRPr="004E3EF2">
        <w:rPr>
          <w:rFonts w:ascii="Arial" w:eastAsia="Times New Roman" w:hAnsi="Arial" w:cs="Arial"/>
          <w:sz w:val="20"/>
          <w:szCs w:val="20"/>
        </w:rPr>
        <w:t xml:space="preserve">that small and minority businesses, and women's business enterprises are solicited whenever they are potential </w:t>
      </w:r>
      <w:proofErr w:type="gramStart"/>
      <w:r w:rsidRPr="004E3EF2">
        <w:rPr>
          <w:rFonts w:ascii="Arial" w:eastAsia="Times New Roman" w:hAnsi="Arial" w:cs="Arial"/>
          <w:sz w:val="20"/>
          <w:szCs w:val="20"/>
        </w:rPr>
        <w:t>sources;</w:t>
      </w:r>
      <w:proofErr w:type="gramEnd"/>
    </w:p>
    <w:p w14:paraId="6CCD68FC" w14:textId="77777777" w:rsidR="004E3EF2" w:rsidRPr="004E3EF2" w:rsidRDefault="004E3EF2" w:rsidP="00901626">
      <w:pPr>
        <w:spacing w:after="0" w:line="240" w:lineRule="auto"/>
        <w:ind w:left="1440" w:hanging="360"/>
        <w:rPr>
          <w:rFonts w:ascii="Arial" w:eastAsia="Times New Roman" w:hAnsi="Arial" w:cs="Arial"/>
          <w:sz w:val="20"/>
          <w:szCs w:val="20"/>
        </w:rPr>
      </w:pPr>
    </w:p>
    <w:p w14:paraId="1F416BD5" w14:textId="5070ECD9" w:rsidR="004E3EF2" w:rsidRPr="004E3EF2" w:rsidRDefault="004E3EF2" w:rsidP="00901626">
      <w:pPr>
        <w:pStyle w:val="ListParagraph"/>
        <w:numPr>
          <w:ilvl w:val="0"/>
          <w:numId w:val="9"/>
        </w:numPr>
        <w:spacing w:after="0" w:line="240" w:lineRule="auto"/>
        <w:ind w:left="1440"/>
        <w:rPr>
          <w:rFonts w:ascii="Arial" w:eastAsia="Times New Roman" w:hAnsi="Arial" w:cs="Arial"/>
          <w:sz w:val="20"/>
          <w:szCs w:val="20"/>
        </w:rPr>
      </w:pPr>
      <w:r w:rsidRPr="004E3EF2">
        <w:rPr>
          <w:rFonts w:ascii="Arial" w:eastAsia="Times New Roman" w:hAnsi="Arial" w:cs="Arial"/>
          <w:sz w:val="20"/>
          <w:szCs w:val="20"/>
        </w:rPr>
        <w:t>Divid</w:t>
      </w:r>
      <w:r>
        <w:rPr>
          <w:rFonts w:ascii="Arial" w:eastAsia="Times New Roman" w:hAnsi="Arial" w:cs="Arial"/>
          <w:sz w:val="20"/>
          <w:szCs w:val="20"/>
        </w:rPr>
        <w:t>e</w:t>
      </w:r>
      <w:r w:rsidRPr="004E3EF2">
        <w:rPr>
          <w:rFonts w:ascii="Arial" w:eastAsia="Times New Roman" w:hAnsi="Arial" w:cs="Arial"/>
          <w:sz w:val="20"/>
          <w:szCs w:val="20"/>
        </w:rPr>
        <w:t xml:space="preserve"> total requirements, when economically feasible, into smaller tasks or quantities to permit maximum participation by small and minority businesses, and women's business </w:t>
      </w:r>
      <w:proofErr w:type="gramStart"/>
      <w:r w:rsidRPr="004E3EF2">
        <w:rPr>
          <w:rFonts w:ascii="Arial" w:eastAsia="Times New Roman" w:hAnsi="Arial" w:cs="Arial"/>
          <w:sz w:val="20"/>
          <w:szCs w:val="20"/>
        </w:rPr>
        <w:t>enterprises;</w:t>
      </w:r>
      <w:proofErr w:type="gramEnd"/>
    </w:p>
    <w:p w14:paraId="2BD28D97" w14:textId="77777777" w:rsidR="004E3EF2" w:rsidRPr="004E3EF2" w:rsidRDefault="004E3EF2" w:rsidP="00901626">
      <w:pPr>
        <w:spacing w:after="0" w:line="240" w:lineRule="auto"/>
        <w:ind w:left="1440" w:hanging="360"/>
        <w:rPr>
          <w:rFonts w:ascii="Arial" w:eastAsia="Times New Roman" w:hAnsi="Arial" w:cs="Arial"/>
          <w:sz w:val="20"/>
          <w:szCs w:val="20"/>
        </w:rPr>
      </w:pPr>
    </w:p>
    <w:p w14:paraId="478EB112" w14:textId="227E9A83" w:rsidR="004E3EF2" w:rsidRPr="004E3EF2" w:rsidRDefault="004E3EF2" w:rsidP="00901626">
      <w:pPr>
        <w:pStyle w:val="ListParagraph"/>
        <w:numPr>
          <w:ilvl w:val="0"/>
          <w:numId w:val="9"/>
        </w:numPr>
        <w:spacing w:after="0" w:line="240" w:lineRule="auto"/>
        <w:ind w:left="1440"/>
        <w:rPr>
          <w:rFonts w:ascii="Arial" w:eastAsia="Times New Roman" w:hAnsi="Arial" w:cs="Arial"/>
          <w:sz w:val="20"/>
          <w:szCs w:val="20"/>
        </w:rPr>
      </w:pPr>
      <w:r w:rsidRPr="004E3EF2">
        <w:rPr>
          <w:rFonts w:ascii="Arial" w:eastAsia="Times New Roman" w:hAnsi="Arial" w:cs="Arial"/>
          <w:sz w:val="20"/>
          <w:szCs w:val="20"/>
        </w:rPr>
        <w:t>Establish</w:t>
      </w:r>
      <w:r>
        <w:rPr>
          <w:rFonts w:ascii="Arial" w:eastAsia="Times New Roman" w:hAnsi="Arial" w:cs="Arial"/>
          <w:sz w:val="20"/>
          <w:szCs w:val="20"/>
        </w:rPr>
        <w:t xml:space="preserve"> </w:t>
      </w:r>
      <w:r w:rsidRPr="004E3EF2">
        <w:rPr>
          <w:rFonts w:ascii="Arial" w:eastAsia="Times New Roman" w:hAnsi="Arial" w:cs="Arial"/>
          <w:sz w:val="20"/>
          <w:szCs w:val="20"/>
        </w:rPr>
        <w:t xml:space="preserve">delivery schedules, where the requirement permits, which encourage participation by small and minority businesses, and women's business </w:t>
      </w:r>
      <w:proofErr w:type="gramStart"/>
      <w:r w:rsidRPr="004E3EF2">
        <w:rPr>
          <w:rFonts w:ascii="Arial" w:eastAsia="Times New Roman" w:hAnsi="Arial" w:cs="Arial"/>
          <w:sz w:val="20"/>
          <w:szCs w:val="20"/>
        </w:rPr>
        <w:t>enterprises;</w:t>
      </w:r>
      <w:proofErr w:type="gramEnd"/>
    </w:p>
    <w:p w14:paraId="482BE9DD" w14:textId="77777777" w:rsidR="004E3EF2" w:rsidRPr="004E3EF2" w:rsidRDefault="004E3EF2" w:rsidP="00901626">
      <w:pPr>
        <w:spacing w:after="0" w:line="240" w:lineRule="auto"/>
        <w:ind w:left="1440" w:hanging="360"/>
        <w:rPr>
          <w:rFonts w:ascii="Arial" w:eastAsia="Times New Roman" w:hAnsi="Arial" w:cs="Arial"/>
          <w:sz w:val="20"/>
          <w:szCs w:val="20"/>
        </w:rPr>
      </w:pPr>
    </w:p>
    <w:p w14:paraId="57B79375" w14:textId="4AEC12A4" w:rsidR="004E3EF2" w:rsidRDefault="004E3EF2" w:rsidP="00901626">
      <w:pPr>
        <w:pStyle w:val="ListParagraph"/>
        <w:numPr>
          <w:ilvl w:val="0"/>
          <w:numId w:val="9"/>
        </w:numPr>
        <w:spacing w:after="0" w:line="240" w:lineRule="auto"/>
        <w:ind w:left="1440"/>
        <w:rPr>
          <w:rFonts w:ascii="Arial" w:eastAsia="Times New Roman" w:hAnsi="Arial" w:cs="Arial"/>
          <w:sz w:val="20"/>
          <w:szCs w:val="20"/>
        </w:rPr>
      </w:pPr>
      <w:r w:rsidRPr="004E3EF2">
        <w:rPr>
          <w:rFonts w:ascii="Arial" w:eastAsia="Times New Roman" w:hAnsi="Arial" w:cs="Arial"/>
          <w:sz w:val="20"/>
          <w:szCs w:val="20"/>
        </w:rPr>
        <w:t>Us</w:t>
      </w:r>
      <w:r>
        <w:rPr>
          <w:rFonts w:ascii="Arial" w:eastAsia="Times New Roman" w:hAnsi="Arial" w:cs="Arial"/>
          <w:sz w:val="20"/>
          <w:szCs w:val="20"/>
        </w:rPr>
        <w:t>e</w:t>
      </w:r>
      <w:r w:rsidRPr="004E3EF2">
        <w:rPr>
          <w:rFonts w:ascii="Arial" w:eastAsia="Times New Roman" w:hAnsi="Arial" w:cs="Arial"/>
          <w:sz w:val="20"/>
          <w:szCs w:val="20"/>
        </w:rPr>
        <w:t xml:space="preserve"> the services and assistance, as appropriate, of such organizations as the Small Business Administration and the Minority Business Development Agency of the Department of Commerce; and</w:t>
      </w:r>
    </w:p>
    <w:p w14:paraId="111D0ED2" w14:textId="77777777" w:rsidR="00C2600E" w:rsidRPr="00901626" w:rsidRDefault="00C2600E" w:rsidP="00901626">
      <w:pPr>
        <w:pStyle w:val="ListParagraph"/>
        <w:ind w:left="1440"/>
        <w:rPr>
          <w:rFonts w:ascii="Arial" w:eastAsia="Times New Roman" w:hAnsi="Arial" w:cs="Arial"/>
          <w:sz w:val="20"/>
          <w:szCs w:val="20"/>
        </w:rPr>
      </w:pPr>
    </w:p>
    <w:p w14:paraId="5D93FB50" w14:textId="0C92270A" w:rsidR="00C2600E" w:rsidRPr="004E3EF2" w:rsidRDefault="00C2600E" w:rsidP="00901626">
      <w:pPr>
        <w:pStyle w:val="ListParagraph"/>
        <w:numPr>
          <w:ilvl w:val="0"/>
          <w:numId w:val="9"/>
        </w:numPr>
        <w:spacing w:after="0" w:line="240" w:lineRule="auto"/>
        <w:ind w:left="1440"/>
        <w:rPr>
          <w:rFonts w:ascii="Arial" w:eastAsia="Times New Roman" w:hAnsi="Arial" w:cs="Arial"/>
          <w:sz w:val="20"/>
          <w:szCs w:val="20"/>
        </w:rPr>
      </w:pPr>
      <w:r w:rsidRPr="00C2600E">
        <w:rPr>
          <w:rFonts w:ascii="Arial" w:eastAsia="Times New Roman" w:hAnsi="Arial" w:cs="Arial"/>
          <w:sz w:val="20"/>
          <w:szCs w:val="20"/>
        </w:rPr>
        <w:lastRenderedPageBreak/>
        <w:t>Requiring the prime contractor, if subcontracts are to be let, to take the affirmative steps listed in paragraphs (b)(1) through (5) of this section.</w:t>
      </w:r>
    </w:p>
    <w:p w14:paraId="38A0D6FB" w14:textId="77777777" w:rsidR="004E3EF2" w:rsidRPr="004E3EF2" w:rsidRDefault="004E3EF2" w:rsidP="004E3EF2">
      <w:pPr>
        <w:spacing w:after="0" w:line="240" w:lineRule="auto"/>
        <w:ind w:left="720"/>
        <w:rPr>
          <w:rFonts w:ascii="Arial" w:eastAsia="Times New Roman" w:hAnsi="Arial" w:cs="Arial"/>
          <w:sz w:val="20"/>
          <w:szCs w:val="20"/>
        </w:rPr>
      </w:pPr>
    </w:p>
    <w:p w14:paraId="0D642F1B" w14:textId="126D1F5D" w:rsidR="004E3EF2" w:rsidRPr="004E3EF2" w:rsidRDefault="004E3EF2" w:rsidP="00901626">
      <w:pPr>
        <w:spacing w:after="0" w:line="240" w:lineRule="auto"/>
        <w:rPr>
          <w:rFonts w:ascii="Arial" w:eastAsia="Times New Roman" w:hAnsi="Arial" w:cs="Arial"/>
          <w:sz w:val="20"/>
          <w:szCs w:val="20"/>
        </w:rPr>
      </w:pPr>
    </w:p>
    <w:p w14:paraId="333228FC" w14:textId="5ACA65A6" w:rsidR="000B51A1" w:rsidRPr="000B51A1" w:rsidRDefault="000B51A1" w:rsidP="00901626">
      <w:pPr>
        <w:pStyle w:val="ListParagraph"/>
        <w:numPr>
          <w:ilvl w:val="0"/>
          <w:numId w:val="1"/>
        </w:numPr>
        <w:ind w:left="720"/>
        <w:rPr>
          <w:rFonts w:ascii="Arial" w:hAnsi="Arial" w:cs="Arial"/>
          <w:sz w:val="20"/>
          <w:szCs w:val="20"/>
        </w:rPr>
      </w:pPr>
      <w:r w:rsidRPr="00901626">
        <w:rPr>
          <w:rFonts w:ascii="Arial" w:hAnsi="Arial" w:cs="Arial"/>
          <w:b/>
          <w:bCs/>
          <w:sz w:val="20"/>
          <w:szCs w:val="20"/>
        </w:rPr>
        <w:t>Termination for Convenience</w:t>
      </w:r>
      <w:r w:rsidRPr="000B51A1">
        <w:rPr>
          <w:rFonts w:ascii="Arial" w:hAnsi="Arial" w:cs="Arial"/>
          <w:sz w:val="20"/>
          <w:szCs w:val="20"/>
        </w:rPr>
        <w:t xml:space="preserve">. In accordance with Appendix II to 2 CFR Part 200—Contract Provisions for Non-Federal Entity Contracts Under Federal Awards, either Party may terminate this Agreement for convenience upon thirty (30) </w:t>
      </w:r>
      <w:r w:rsidR="00730D66">
        <w:rPr>
          <w:rFonts w:ascii="Arial" w:hAnsi="Arial" w:cs="Arial"/>
          <w:sz w:val="20"/>
          <w:szCs w:val="20"/>
        </w:rPr>
        <w:t xml:space="preserve">calendar </w:t>
      </w:r>
      <w:r w:rsidR="001A6A6B">
        <w:rPr>
          <w:rFonts w:ascii="Arial" w:hAnsi="Arial" w:cs="Arial"/>
          <w:sz w:val="20"/>
          <w:szCs w:val="20"/>
        </w:rPr>
        <w:t>days</w:t>
      </w:r>
      <w:r w:rsidR="00730D66">
        <w:rPr>
          <w:rFonts w:ascii="Arial" w:hAnsi="Arial" w:cs="Arial"/>
          <w:sz w:val="20"/>
          <w:szCs w:val="20"/>
        </w:rPr>
        <w:t>’</w:t>
      </w:r>
      <w:r w:rsidR="001A6A6B" w:rsidRPr="000B51A1">
        <w:rPr>
          <w:rFonts w:ascii="Arial" w:hAnsi="Arial" w:cs="Arial"/>
          <w:sz w:val="20"/>
          <w:szCs w:val="20"/>
        </w:rPr>
        <w:t xml:space="preserve"> </w:t>
      </w:r>
      <w:r w:rsidRPr="000B51A1">
        <w:rPr>
          <w:rFonts w:ascii="Arial" w:hAnsi="Arial" w:cs="Arial"/>
          <w:sz w:val="20"/>
          <w:szCs w:val="20"/>
        </w:rPr>
        <w:t>advance written notice to the other Party. Termination of this Agreement, as such, will not affect payment for services satisfactorily furnished prior to the termination.</w:t>
      </w:r>
    </w:p>
    <w:p w14:paraId="2499909C" w14:textId="77777777" w:rsidR="004E3EF2" w:rsidRPr="00901626" w:rsidRDefault="004E3EF2" w:rsidP="00901626">
      <w:pPr>
        <w:rPr>
          <w:rFonts w:ascii="Arial" w:hAnsi="Arial" w:cs="Arial"/>
          <w:sz w:val="20"/>
          <w:szCs w:val="20"/>
        </w:rPr>
      </w:pPr>
    </w:p>
    <w:sectPr w:rsidR="004E3EF2" w:rsidRPr="00901626" w:rsidSect="00411F89">
      <w:headerReference w:type="default" r:id="rId8"/>
      <w:footerReference w:type="default" r:id="rId9"/>
      <w:footerReference w:type="firs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1D83" w14:textId="77777777" w:rsidR="00DC2AD7" w:rsidRDefault="00DC2AD7" w:rsidP="00274B64">
      <w:pPr>
        <w:spacing w:after="0" w:line="240" w:lineRule="auto"/>
      </w:pPr>
      <w:r>
        <w:separator/>
      </w:r>
    </w:p>
  </w:endnote>
  <w:endnote w:type="continuationSeparator" w:id="0">
    <w:p w14:paraId="09131468" w14:textId="77777777" w:rsidR="00DC2AD7" w:rsidRDefault="00DC2AD7" w:rsidP="0027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37278402"/>
      <w:docPartObj>
        <w:docPartGallery w:val="Page Numbers (Bottom of Page)"/>
        <w:docPartUnique/>
      </w:docPartObj>
    </w:sdtPr>
    <w:sdtEndPr/>
    <w:sdtContent>
      <w:sdt>
        <w:sdtPr>
          <w:rPr>
            <w:rFonts w:ascii="Arial" w:hAnsi="Arial" w:cs="Arial"/>
            <w:sz w:val="18"/>
            <w:szCs w:val="18"/>
          </w:rPr>
          <w:id w:val="-611745051"/>
          <w:docPartObj>
            <w:docPartGallery w:val="Page Numbers (Top of Page)"/>
            <w:docPartUnique/>
          </w:docPartObj>
        </w:sdtPr>
        <w:sdtEndPr/>
        <w:sdtContent>
          <w:p w14:paraId="6D030C9C" w14:textId="77777777" w:rsidR="00686512" w:rsidRPr="00686512" w:rsidRDefault="00686512" w:rsidP="00686512">
            <w:pPr>
              <w:pStyle w:val="Footer"/>
              <w:jc w:val="center"/>
              <w:rPr>
                <w:rFonts w:ascii="Arial" w:hAnsi="Arial" w:cs="Arial"/>
                <w:sz w:val="18"/>
                <w:szCs w:val="18"/>
              </w:rPr>
            </w:pPr>
            <w:r w:rsidRPr="00686512">
              <w:rPr>
                <w:rFonts w:ascii="Arial" w:hAnsi="Arial" w:cs="Arial"/>
                <w:sz w:val="18"/>
                <w:szCs w:val="18"/>
              </w:rPr>
              <w:t xml:space="preserve">Page </w:t>
            </w:r>
            <w:r w:rsidRPr="00686512">
              <w:rPr>
                <w:rFonts w:ascii="Arial" w:hAnsi="Arial" w:cs="Arial"/>
                <w:b/>
                <w:bCs/>
                <w:sz w:val="18"/>
                <w:szCs w:val="18"/>
              </w:rPr>
              <w:fldChar w:fldCharType="begin"/>
            </w:r>
            <w:r w:rsidRPr="00686512">
              <w:rPr>
                <w:rFonts w:ascii="Arial" w:hAnsi="Arial" w:cs="Arial"/>
                <w:b/>
                <w:bCs/>
                <w:sz w:val="18"/>
                <w:szCs w:val="18"/>
              </w:rPr>
              <w:instrText xml:space="preserve"> PAGE </w:instrText>
            </w:r>
            <w:r w:rsidRPr="00686512">
              <w:rPr>
                <w:rFonts w:ascii="Arial" w:hAnsi="Arial" w:cs="Arial"/>
                <w:b/>
                <w:bCs/>
                <w:sz w:val="18"/>
                <w:szCs w:val="18"/>
              </w:rPr>
              <w:fldChar w:fldCharType="separate"/>
            </w:r>
            <w:r>
              <w:rPr>
                <w:rFonts w:ascii="Arial" w:hAnsi="Arial" w:cs="Arial"/>
                <w:b/>
                <w:bCs/>
                <w:sz w:val="18"/>
                <w:szCs w:val="18"/>
              </w:rPr>
              <w:t>1</w:t>
            </w:r>
            <w:r w:rsidRPr="00686512">
              <w:rPr>
                <w:rFonts w:ascii="Arial" w:hAnsi="Arial" w:cs="Arial"/>
                <w:b/>
                <w:bCs/>
                <w:sz w:val="18"/>
                <w:szCs w:val="18"/>
              </w:rPr>
              <w:fldChar w:fldCharType="end"/>
            </w:r>
            <w:r w:rsidRPr="00686512">
              <w:rPr>
                <w:rFonts w:ascii="Arial" w:hAnsi="Arial" w:cs="Arial"/>
                <w:sz w:val="18"/>
                <w:szCs w:val="18"/>
              </w:rPr>
              <w:t xml:space="preserve"> of </w:t>
            </w:r>
            <w:r w:rsidRPr="00686512">
              <w:rPr>
                <w:rFonts w:ascii="Arial" w:hAnsi="Arial" w:cs="Arial"/>
                <w:b/>
                <w:bCs/>
                <w:sz w:val="18"/>
                <w:szCs w:val="18"/>
              </w:rPr>
              <w:fldChar w:fldCharType="begin"/>
            </w:r>
            <w:r w:rsidRPr="00686512">
              <w:rPr>
                <w:rFonts w:ascii="Arial" w:hAnsi="Arial" w:cs="Arial"/>
                <w:b/>
                <w:bCs/>
                <w:sz w:val="18"/>
                <w:szCs w:val="18"/>
              </w:rPr>
              <w:instrText xml:space="preserve"> NUMPAGES  </w:instrText>
            </w:r>
            <w:r w:rsidRPr="00686512">
              <w:rPr>
                <w:rFonts w:ascii="Arial" w:hAnsi="Arial" w:cs="Arial"/>
                <w:b/>
                <w:bCs/>
                <w:sz w:val="18"/>
                <w:szCs w:val="18"/>
              </w:rPr>
              <w:fldChar w:fldCharType="separate"/>
            </w:r>
            <w:r>
              <w:rPr>
                <w:rFonts w:ascii="Arial" w:hAnsi="Arial" w:cs="Arial"/>
                <w:b/>
                <w:bCs/>
                <w:sz w:val="18"/>
                <w:szCs w:val="18"/>
              </w:rPr>
              <w:t>3</w:t>
            </w:r>
            <w:r w:rsidRPr="00686512">
              <w:rPr>
                <w:rFonts w:ascii="Arial" w:hAnsi="Arial" w:cs="Arial"/>
                <w:b/>
                <w:bCs/>
                <w:sz w:val="18"/>
                <w:szCs w:val="18"/>
              </w:rPr>
              <w:fldChar w:fldCharType="end"/>
            </w:r>
          </w:p>
        </w:sdtContent>
      </w:sdt>
    </w:sdtContent>
  </w:sdt>
  <w:p w14:paraId="1028E91B" w14:textId="77777777" w:rsidR="00686512" w:rsidRDefault="00686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36743751"/>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F5A1462" w14:textId="77DD982B" w:rsidR="00686512" w:rsidRPr="00686512" w:rsidRDefault="00686512">
            <w:pPr>
              <w:pStyle w:val="Footer"/>
              <w:jc w:val="center"/>
              <w:rPr>
                <w:rFonts w:ascii="Arial" w:hAnsi="Arial" w:cs="Arial"/>
                <w:sz w:val="18"/>
                <w:szCs w:val="18"/>
              </w:rPr>
            </w:pPr>
            <w:r w:rsidRPr="00686512">
              <w:rPr>
                <w:rFonts w:ascii="Arial" w:hAnsi="Arial" w:cs="Arial"/>
                <w:sz w:val="18"/>
                <w:szCs w:val="18"/>
              </w:rPr>
              <w:t xml:space="preserve">Page </w:t>
            </w:r>
            <w:r w:rsidRPr="00686512">
              <w:rPr>
                <w:rFonts w:ascii="Arial" w:hAnsi="Arial" w:cs="Arial"/>
                <w:b/>
                <w:bCs/>
                <w:sz w:val="18"/>
                <w:szCs w:val="18"/>
              </w:rPr>
              <w:fldChar w:fldCharType="begin"/>
            </w:r>
            <w:r w:rsidRPr="00686512">
              <w:rPr>
                <w:rFonts w:ascii="Arial" w:hAnsi="Arial" w:cs="Arial"/>
                <w:b/>
                <w:bCs/>
                <w:sz w:val="18"/>
                <w:szCs w:val="18"/>
              </w:rPr>
              <w:instrText xml:space="preserve"> PAGE </w:instrText>
            </w:r>
            <w:r w:rsidRPr="00686512">
              <w:rPr>
                <w:rFonts w:ascii="Arial" w:hAnsi="Arial" w:cs="Arial"/>
                <w:b/>
                <w:bCs/>
                <w:sz w:val="18"/>
                <w:szCs w:val="18"/>
              </w:rPr>
              <w:fldChar w:fldCharType="separate"/>
            </w:r>
            <w:r w:rsidRPr="00686512">
              <w:rPr>
                <w:rFonts w:ascii="Arial" w:hAnsi="Arial" w:cs="Arial"/>
                <w:b/>
                <w:bCs/>
                <w:noProof/>
                <w:sz w:val="18"/>
                <w:szCs w:val="18"/>
              </w:rPr>
              <w:t>2</w:t>
            </w:r>
            <w:r w:rsidRPr="00686512">
              <w:rPr>
                <w:rFonts w:ascii="Arial" w:hAnsi="Arial" w:cs="Arial"/>
                <w:b/>
                <w:bCs/>
                <w:sz w:val="18"/>
                <w:szCs w:val="18"/>
              </w:rPr>
              <w:fldChar w:fldCharType="end"/>
            </w:r>
            <w:r w:rsidRPr="00686512">
              <w:rPr>
                <w:rFonts w:ascii="Arial" w:hAnsi="Arial" w:cs="Arial"/>
                <w:sz w:val="18"/>
                <w:szCs w:val="18"/>
              </w:rPr>
              <w:t xml:space="preserve"> of </w:t>
            </w:r>
            <w:r w:rsidRPr="00686512">
              <w:rPr>
                <w:rFonts w:ascii="Arial" w:hAnsi="Arial" w:cs="Arial"/>
                <w:b/>
                <w:bCs/>
                <w:sz w:val="18"/>
                <w:szCs w:val="18"/>
              </w:rPr>
              <w:fldChar w:fldCharType="begin"/>
            </w:r>
            <w:r w:rsidRPr="00686512">
              <w:rPr>
                <w:rFonts w:ascii="Arial" w:hAnsi="Arial" w:cs="Arial"/>
                <w:b/>
                <w:bCs/>
                <w:sz w:val="18"/>
                <w:szCs w:val="18"/>
              </w:rPr>
              <w:instrText xml:space="preserve"> NUMPAGES  </w:instrText>
            </w:r>
            <w:r w:rsidRPr="00686512">
              <w:rPr>
                <w:rFonts w:ascii="Arial" w:hAnsi="Arial" w:cs="Arial"/>
                <w:b/>
                <w:bCs/>
                <w:sz w:val="18"/>
                <w:szCs w:val="18"/>
              </w:rPr>
              <w:fldChar w:fldCharType="separate"/>
            </w:r>
            <w:r w:rsidRPr="00686512">
              <w:rPr>
                <w:rFonts w:ascii="Arial" w:hAnsi="Arial" w:cs="Arial"/>
                <w:b/>
                <w:bCs/>
                <w:noProof/>
                <w:sz w:val="18"/>
                <w:szCs w:val="18"/>
              </w:rPr>
              <w:t>2</w:t>
            </w:r>
            <w:r w:rsidRPr="00686512">
              <w:rPr>
                <w:rFonts w:ascii="Arial" w:hAnsi="Arial" w:cs="Arial"/>
                <w:b/>
                <w:bCs/>
                <w:sz w:val="18"/>
                <w:szCs w:val="18"/>
              </w:rPr>
              <w:fldChar w:fldCharType="end"/>
            </w:r>
          </w:p>
        </w:sdtContent>
      </w:sdt>
    </w:sdtContent>
  </w:sdt>
  <w:p w14:paraId="773A536B" w14:textId="77777777" w:rsidR="00686512" w:rsidRDefault="00686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F329" w14:textId="77777777" w:rsidR="00DC2AD7" w:rsidRDefault="00DC2AD7" w:rsidP="00274B64">
      <w:pPr>
        <w:spacing w:after="0" w:line="240" w:lineRule="auto"/>
      </w:pPr>
      <w:r>
        <w:separator/>
      </w:r>
    </w:p>
  </w:footnote>
  <w:footnote w:type="continuationSeparator" w:id="0">
    <w:p w14:paraId="0BC7A00B" w14:textId="77777777" w:rsidR="00DC2AD7" w:rsidRDefault="00DC2AD7" w:rsidP="00274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F0F3" w14:textId="6B2FED40" w:rsidR="00FF7A78" w:rsidRDefault="004A14F4">
    <w:pPr>
      <w:pStyle w:val="Header"/>
      <w:rPr>
        <w:rFonts w:ascii="Arial" w:hAnsi="Arial" w:cs="Arial"/>
        <w:sz w:val="20"/>
      </w:rPr>
    </w:pPr>
    <w:r>
      <w:rPr>
        <w:rFonts w:ascii="Arial" w:hAnsi="Arial" w:cs="Arial"/>
        <w:sz w:val="20"/>
      </w:rPr>
      <w:t>FY202</w:t>
    </w:r>
    <w:r w:rsidR="00F15863">
      <w:rPr>
        <w:rFonts w:ascii="Arial" w:hAnsi="Arial" w:cs="Arial"/>
        <w:sz w:val="20"/>
      </w:rPr>
      <w:t>6</w:t>
    </w:r>
    <w:r w:rsidR="00FF7A78" w:rsidRPr="00FF7A78">
      <w:rPr>
        <w:rFonts w:ascii="Arial" w:hAnsi="Arial" w:cs="Arial"/>
        <w:sz w:val="20"/>
      </w:rPr>
      <w:t xml:space="preserve"> - Subcontract Agreement Required Federal Clauses, Per Part V</w:t>
    </w:r>
  </w:p>
  <w:p w14:paraId="56A1B57F" w14:textId="14BCACB8" w:rsidR="00FF7A78" w:rsidRDefault="00FF7A78">
    <w:pPr>
      <w:pStyle w:val="Header"/>
      <w:rPr>
        <w:rFonts w:ascii="Arial" w:hAnsi="Arial" w:cs="Arial"/>
        <w:sz w:val="20"/>
      </w:rPr>
    </w:pPr>
  </w:p>
  <w:p w14:paraId="253AD1AF" w14:textId="77777777" w:rsidR="00FF7A78" w:rsidRPr="00FF7A78" w:rsidRDefault="00FF7A78">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6E39"/>
    <w:multiLevelType w:val="hybridMultilevel"/>
    <w:tmpl w:val="AAC835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FA76ED"/>
    <w:multiLevelType w:val="hybridMultilevel"/>
    <w:tmpl w:val="B434D9FC"/>
    <w:lvl w:ilvl="0" w:tplc="AF888A88">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257DE0"/>
    <w:multiLevelType w:val="hybridMultilevel"/>
    <w:tmpl w:val="B58AFC7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D85D90"/>
    <w:multiLevelType w:val="hybridMultilevel"/>
    <w:tmpl w:val="EFDEB0B2"/>
    <w:lvl w:ilvl="0" w:tplc="F9829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26DDB"/>
    <w:multiLevelType w:val="hybridMultilevel"/>
    <w:tmpl w:val="59404C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D5E6282"/>
    <w:multiLevelType w:val="hybridMultilevel"/>
    <w:tmpl w:val="D114938A"/>
    <w:lvl w:ilvl="0" w:tplc="F9829C2E">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C49A6"/>
    <w:multiLevelType w:val="hybridMultilevel"/>
    <w:tmpl w:val="5B82D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882D6F"/>
    <w:multiLevelType w:val="hybridMultilevel"/>
    <w:tmpl w:val="90164268"/>
    <w:lvl w:ilvl="0" w:tplc="A65227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F25674"/>
    <w:multiLevelType w:val="hybridMultilevel"/>
    <w:tmpl w:val="761C9824"/>
    <w:lvl w:ilvl="0" w:tplc="55F04E8A">
      <w:start w:val="1"/>
      <w:numFmt w:val="lowerRoman"/>
      <w:lvlText w:val="%1."/>
      <w:lvlJc w:val="left"/>
      <w:pPr>
        <w:ind w:left="1080" w:hanging="720"/>
      </w:pPr>
      <w:rPr>
        <w:rFonts w:hint="default"/>
        <w:b w:val="0"/>
      </w:rPr>
    </w:lvl>
    <w:lvl w:ilvl="1" w:tplc="90CA11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632B8"/>
    <w:multiLevelType w:val="hybridMultilevel"/>
    <w:tmpl w:val="FA7AB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E227B"/>
    <w:multiLevelType w:val="hybridMultilevel"/>
    <w:tmpl w:val="F9FE17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1110FF"/>
    <w:multiLevelType w:val="hybridMultilevel"/>
    <w:tmpl w:val="8CEA4FBE"/>
    <w:lvl w:ilvl="0" w:tplc="FE0A4A3E">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551806">
    <w:abstractNumId w:val="8"/>
  </w:num>
  <w:num w:numId="2" w16cid:durableId="979310504">
    <w:abstractNumId w:val="1"/>
  </w:num>
  <w:num w:numId="3" w16cid:durableId="1631980510">
    <w:abstractNumId w:val="11"/>
  </w:num>
  <w:num w:numId="4" w16cid:durableId="600572671">
    <w:abstractNumId w:val="3"/>
  </w:num>
  <w:num w:numId="5" w16cid:durableId="1618565482">
    <w:abstractNumId w:val="5"/>
  </w:num>
  <w:num w:numId="6" w16cid:durableId="1930458427">
    <w:abstractNumId w:val="7"/>
  </w:num>
  <w:num w:numId="7" w16cid:durableId="349914364">
    <w:abstractNumId w:val="6"/>
  </w:num>
  <w:num w:numId="8" w16cid:durableId="1281836787">
    <w:abstractNumId w:val="4"/>
  </w:num>
  <w:num w:numId="9" w16cid:durableId="2135320316">
    <w:abstractNumId w:val="9"/>
  </w:num>
  <w:num w:numId="10" w16cid:durableId="2109232957">
    <w:abstractNumId w:val="0"/>
  </w:num>
  <w:num w:numId="11" w16cid:durableId="2040622913">
    <w:abstractNumId w:val="10"/>
  </w:num>
  <w:num w:numId="12" w16cid:durableId="1412122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t7AwMjIxszCzMDVT0lEKTi0uzszPAykwqwUAoPENQiwAAAA="/>
  </w:docVars>
  <w:rsids>
    <w:rsidRoot w:val="00274B64"/>
    <w:rsid w:val="00062D73"/>
    <w:rsid w:val="00066910"/>
    <w:rsid w:val="00071604"/>
    <w:rsid w:val="00071A22"/>
    <w:rsid w:val="000B51A1"/>
    <w:rsid w:val="000C0C57"/>
    <w:rsid w:val="000D2F3A"/>
    <w:rsid w:val="00116595"/>
    <w:rsid w:val="00131DB8"/>
    <w:rsid w:val="001A6A6B"/>
    <w:rsid w:val="001B64D3"/>
    <w:rsid w:val="001C3BDC"/>
    <w:rsid w:val="001C6C81"/>
    <w:rsid w:val="001E2646"/>
    <w:rsid w:val="002461C0"/>
    <w:rsid w:val="002543E6"/>
    <w:rsid w:val="00271A97"/>
    <w:rsid w:val="00274B64"/>
    <w:rsid w:val="002869E5"/>
    <w:rsid w:val="002B2249"/>
    <w:rsid w:val="002B4A0E"/>
    <w:rsid w:val="00320D3B"/>
    <w:rsid w:val="0033498F"/>
    <w:rsid w:val="0033706F"/>
    <w:rsid w:val="0034568B"/>
    <w:rsid w:val="00381652"/>
    <w:rsid w:val="0039467B"/>
    <w:rsid w:val="00396D84"/>
    <w:rsid w:val="003A3CDE"/>
    <w:rsid w:val="003C07BD"/>
    <w:rsid w:val="003C6A4A"/>
    <w:rsid w:val="003F581B"/>
    <w:rsid w:val="00401170"/>
    <w:rsid w:val="00411F89"/>
    <w:rsid w:val="00422044"/>
    <w:rsid w:val="00430448"/>
    <w:rsid w:val="00435569"/>
    <w:rsid w:val="00435699"/>
    <w:rsid w:val="00491D16"/>
    <w:rsid w:val="004A14F4"/>
    <w:rsid w:val="004A3DC5"/>
    <w:rsid w:val="004A52BE"/>
    <w:rsid w:val="004E3EF2"/>
    <w:rsid w:val="004E58B5"/>
    <w:rsid w:val="004E5B80"/>
    <w:rsid w:val="005043F4"/>
    <w:rsid w:val="005869FA"/>
    <w:rsid w:val="005A13C3"/>
    <w:rsid w:val="005D1413"/>
    <w:rsid w:val="005E50C1"/>
    <w:rsid w:val="006513A3"/>
    <w:rsid w:val="00686512"/>
    <w:rsid w:val="006C4212"/>
    <w:rsid w:val="006D3F9F"/>
    <w:rsid w:val="007250FC"/>
    <w:rsid w:val="00730D66"/>
    <w:rsid w:val="007D65AE"/>
    <w:rsid w:val="007F65B8"/>
    <w:rsid w:val="00804C21"/>
    <w:rsid w:val="00847D31"/>
    <w:rsid w:val="00853017"/>
    <w:rsid w:val="008B639A"/>
    <w:rsid w:val="008C0292"/>
    <w:rsid w:val="008C09BA"/>
    <w:rsid w:val="00901626"/>
    <w:rsid w:val="00932029"/>
    <w:rsid w:val="00962E1B"/>
    <w:rsid w:val="00A54B59"/>
    <w:rsid w:val="00A90A83"/>
    <w:rsid w:val="00AB1942"/>
    <w:rsid w:val="00AE2EB6"/>
    <w:rsid w:val="00B10E8D"/>
    <w:rsid w:val="00B10F11"/>
    <w:rsid w:val="00B25E33"/>
    <w:rsid w:val="00B66786"/>
    <w:rsid w:val="00B83C30"/>
    <w:rsid w:val="00B90BBF"/>
    <w:rsid w:val="00BC3C11"/>
    <w:rsid w:val="00C1557D"/>
    <w:rsid w:val="00C1646F"/>
    <w:rsid w:val="00C2600E"/>
    <w:rsid w:val="00C35EF9"/>
    <w:rsid w:val="00C4145C"/>
    <w:rsid w:val="00C642A4"/>
    <w:rsid w:val="00CA2A4C"/>
    <w:rsid w:val="00CD1CB8"/>
    <w:rsid w:val="00D10AE9"/>
    <w:rsid w:val="00D25C34"/>
    <w:rsid w:val="00D263D1"/>
    <w:rsid w:val="00D5799A"/>
    <w:rsid w:val="00DC2AD7"/>
    <w:rsid w:val="00DE2AC6"/>
    <w:rsid w:val="00DF7039"/>
    <w:rsid w:val="00E001EA"/>
    <w:rsid w:val="00E20C0C"/>
    <w:rsid w:val="00E76F4E"/>
    <w:rsid w:val="00EA494F"/>
    <w:rsid w:val="00ED739B"/>
    <w:rsid w:val="00F15863"/>
    <w:rsid w:val="00F34575"/>
    <w:rsid w:val="00F65FE0"/>
    <w:rsid w:val="00F802EB"/>
    <w:rsid w:val="00FD4A3A"/>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DCBA"/>
  <w15:chartTrackingRefBased/>
  <w15:docId w15:val="{8D2B36F8-A638-41F3-98C5-1963AAA4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4"/>
  </w:style>
  <w:style w:type="paragraph" w:styleId="Footer">
    <w:name w:val="footer"/>
    <w:basedOn w:val="Normal"/>
    <w:link w:val="FooterChar"/>
    <w:uiPriority w:val="99"/>
    <w:unhideWhenUsed/>
    <w:rsid w:val="00274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4"/>
  </w:style>
  <w:style w:type="paragraph" w:styleId="ListParagraph">
    <w:name w:val="List Paragraph"/>
    <w:basedOn w:val="Normal"/>
    <w:uiPriority w:val="34"/>
    <w:qFormat/>
    <w:rsid w:val="00CD1CB8"/>
    <w:pPr>
      <w:ind w:left="720"/>
      <w:contextualSpacing/>
    </w:pPr>
  </w:style>
  <w:style w:type="character" w:styleId="CommentReference">
    <w:name w:val="annotation reference"/>
    <w:basedOn w:val="DefaultParagraphFont"/>
    <w:uiPriority w:val="99"/>
    <w:semiHidden/>
    <w:unhideWhenUsed/>
    <w:rsid w:val="0033498F"/>
    <w:rPr>
      <w:sz w:val="16"/>
      <w:szCs w:val="16"/>
    </w:rPr>
  </w:style>
  <w:style w:type="paragraph" w:styleId="CommentText">
    <w:name w:val="annotation text"/>
    <w:basedOn w:val="Normal"/>
    <w:link w:val="CommentTextChar"/>
    <w:uiPriority w:val="99"/>
    <w:unhideWhenUsed/>
    <w:rsid w:val="0033498F"/>
    <w:pPr>
      <w:spacing w:line="240" w:lineRule="auto"/>
    </w:pPr>
    <w:rPr>
      <w:sz w:val="20"/>
      <w:szCs w:val="20"/>
    </w:rPr>
  </w:style>
  <w:style w:type="character" w:customStyle="1" w:styleId="CommentTextChar">
    <w:name w:val="Comment Text Char"/>
    <w:basedOn w:val="DefaultParagraphFont"/>
    <w:link w:val="CommentText"/>
    <w:uiPriority w:val="99"/>
    <w:rsid w:val="0033498F"/>
    <w:rPr>
      <w:sz w:val="20"/>
      <w:szCs w:val="20"/>
    </w:rPr>
  </w:style>
  <w:style w:type="paragraph" w:styleId="CommentSubject">
    <w:name w:val="annotation subject"/>
    <w:basedOn w:val="CommentText"/>
    <w:next w:val="CommentText"/>
    <w:link w:val="CommentSubjectChar"/>
    <w:uiPriority w:val="99"/>
    <w:semiHidden/>
    <w:unhideWhenUsed/>
    <w:rsid w:val="0033498F"/>
    <w:rPr>
      <w:b/>
      <w:bCs/>
    </w:rPr>
  </w:style>
  <w:style w:type="character" w:customStyle="1" w:styleId="CommentSubjectChar">
    <w:name w:val="Comment Subject Char"/>
    <w:basedOn w:val="CommentTextChar"/>
    <w:link w:val="CommentSubject"/>
    <w:uiPriority w:val="99"/>
    <w:semiHidden/>
    <w:rsid w:val="0033498F"/>
    <w:rPr>
      <w:b/>
      <w:bCs/>
      <w:sz w:val="20"/>
      <w:szCs w:val="20"/>
    </w:rPr>
  </w:style>
  <w:style w:type="paragraph" w:styleId="BalloonText">
    <w:name w:val="Balloon Text"/>
    <w:basedOn w:val="Normal"/>
    <w:link w:val="BalloonTextChar"/>
    <w:uiPriority w:val="99"/>
    <w:semiHidden/>
    <w:unhideWhenUsed/>
    <w:rsid w:val="00334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98F"/>
    <w:rPr>
      <w:rFonts w:ascii="Segoe UI" w:hAnsi="Segoe UI" w:cs="Segoe UI"/>
      <w:sz w:val="18"/>
      <w:szCs w:val="18"/>
    </w:rPr>
  </w:style>
  <w:style w:type="paragraph" w:styleId="Revision">
    <w:name w:val="Revision"/>
    <w:hidden/>
    <w:uiPriority w:val="99"/>
    <w:semiHidden/>
    <w:rsid w:val="00071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F47BC-7335-4E53-A304-8D1DBC81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Danielle</dc:creator>
  <cp:keywords/>
  <dc:description/>
  <cp:lastModifiedBy>Liedy, Adriane</cp:lastModifiedBy>
  <cp:revision>7</cp:revision>
  <dcterms:created xsi:type="dcterms:W3CDTF">2025-09-12T19:22:00Z</dcterms:created>
  <dcterms:modified xsi:type="dcterms:W3CDTF">2025-09-12T20:28:00Z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8ab3cb44f3678805d2089d02d8a57839d7f9f803e5fcc0fb7a40311c6300e8c8</vt:lpwstr>
  </property>
  <property fmtid="{D5CDD505-2E9C-101B-9397-08002B2CF9AE}" pid="3" name="MSIP_Label_9b1b62f4-cb9b-4766-8dff-64a7ed23e056_Enabled">
    <vt:lpwstr>true</vt:lpwstr>
  </property>
  <property fmtid="{D5CDD505-2E9C-101B-9397-08002B2CF9AE}" pid="4" name="MSIP_Label_9b1b62f4-cb9b-4766-8dff-64a7ed23e056_SetDate">
    <vt:lpwstr>2025-09-12T19:22:10Z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4ac6b3df-4697-4532-8a59-55aa485fa1c0</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