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D3E2C" w14:textId="77777777" w:rsidR="00553EA8" w:rsidRDefault="00553EA8" w:rsidP="00553EA8">
      <w:pPr>
        <w:tabs>
          <w:tab w:val="right" w:pos="9360"/>
        </w:tabs>
        <w:rPr>
          <w:rFonts w:ascii="Arial Bold" w:hAnsi="Arial Bold"/>
          <w:b/>
          <w:sz w:val="32"/>
          <w:szCs w:val="32"/>
        </w:rPr>
      </w:pPr>
      <w:bookmarkStart w:id="0" w:name="_Toc59445561"/>
      <w:bookmarkStart w:id="1" w:name="_Toc72184673"/>
      <w:bookmarkStart w:id="2" w:name="_Toc73413508"/>
      <w:bookmarkStart w:id="3" w:name="_Toc79827104"/>
      <w:bookmarkStart w:id="4" w:name="_Toc73413509"/>
      <w:bookmarkStart w:id="5" w:name="_GoBack"/>
      <w:bookmarkEnd w:id="5"/>
    </w:p>
    <w:p w14:paraId="4D371053" w14:textId="77777777" w:rsidR="00553EA8" w:rsidRDefault="00553EA8" w:rsidP="00473A2E">
      <w:pPr>
        <w:tabs>
          <w:tab w:val="right" w:pos="9360"/>
        </w:tabs>
        <w:jc w:val="center"/>
        <w:rPr>
          <w:rFonts w:ascii="Arial Bold" w:hAnsi="Arial Bold"/>
          <w:b/>
          <w:sz w:val="32"/>
          <w:szCs w:val="32"/>
        </w:rPr>
      </w:pPr>
      <w:r>
        <w:rPr>
          <w:noProof/>
        </w:rPr>
        <w:drawing>
          <wp:inline distT="0" distB="0" distL="0" distR="0" wp14:anchorId="5711B74B" wp14:editId="031F0C37">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1"/>
                    <a:stretch>
                      <a:fillRect/>
                    </a:stretch>
                  </pic:blipFill>
                  <pic:spPr>
                    <a:xfrm>
                      <a:off x="0" y="0"/>
                      <a:ext cx="4308534" cy="1734185"/>
                    </a:xfrm>
                    <a:prstGeom prst="rect">
                      <a:avLst/>
                    </a:prstGeom>
                  </pic:spPr>
                </pic:pic>
              </a:graphicData>
            </a:graphic>
          </wp:inline>
        </w:drawing>
      </w:r>
    </w:p>
    <w:p w14:paraId="547A212F" w14:textId="77777777" w:rsidR="00553EA8" w:rsidRPr="00BD1D87" w:rsidRDefault="00553EA8" w:rsidP="00BD1D87">
      <w:pPr>
        <w:tabs>
          <w:tab w:val="right" w:pos="9360"/>
        </w:tabs>
        <w:rPr>
          <w:rFonts w:ascii="Arial Bold" w:hAnsi="Arial Bold"/>
          <w:b/>
          <w:sz w:val="32"/>
        </w:rPr>
      </w:pPr>
    </w:p>
    <w:p w14:paraId="6C57EA87" w14:textId="77777777" w:rsidR="00553EA8" w:rsidRPr="00BD1D87" w:rsidRDefault="00553EA8" w:rsidP="00BD1D87">
      <w:pPr>
        <w:tabs>
          <w:tab w:val="right" w:pos="9360"/>
        </w:tabs>
        <w:rPr>
          <w:rFonts w:ascii="Arial Bold" w:hAnsi="Arial Bold"/>
          <w:b/>
          <w:sz w:val="32"/>
        </w:rPr>
      </w:pPr>
    </w:p>
    <w:p w14:paraId="03CD30D0" w14:textId="77777777" w:rsidR="00553EA8" w:rsidRPr="00BD1D87" w:rsidRDefault="00553EA8" w:rsidP="00BD1D87">
      <w:pPr>
        <w:tabs>
          <w:tab w:val="right" w:pos="9360"/>
        </w:tabs>
        <w:rPr>
          <w:rFonts w:ascii="Arial Bold" w:hAnsi="Arial Bold"/>
          <w:b/>
          <w:sz w:val="32"/>
        </w:rPr>
      </w:pPr>
    </w:p>
    <w:p w14:paraId="71D64119" w14:textId="3E7CED45" w:rsidR="00553EA8" w:rsidRPr="00BD1D87" w:rsidRDefault="00553EA8" w:rsidP="00BD1D87">
      <w:pPr>
        <w:tabs>
          <w:tab w:val="right" w:pos="9360"/>
        </w:tabs>
        <w:jc w:val="center"/>
        <w:rPr>
          <w:rFonts w:ascii="Arial Bold" w:hAnsi="Arial Bold"/>
          <w:b/>
          <w:sz w:val="32"/>
          <w:u w:val="single"/>
        </w:rPr>
      </w:pPr>
      <w:r>
        <w:rPr>
          <w:rFonts w:ascii="Arial" w:hAnsi="Arial" w:cs="Arial"/>
          <w:b/>
          <w:bCs/>
          <w:sz w:val="44"/>
        </w:rPr>
        <w:t>Security Engineering Plan 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 name</w:t>
      </w:r>
    </w:p>
    <w:p w14:paraId="438C5C5C" w14:textId="77777777" w:rsidR="00553EA8" w:rsidRPr="00BD1D87" w:rsidRDefault="00553EA8" w:rsidP="00553EA8">
      <w:pPr>
        <w:jc w:val="center"/>
        <w:rPr>
          <w:rFonts w:ascii="Arial" w:hAnsi="Arial"/>
          <w:b/>
          <w:sz w:val="44"/>
        </w:rPr>
      </w:pPr>
    </w:p>
    <w:p w14:paraId="7AC00E0F" w14:textId="77777777" w:rsidR="00553EA8" w:rsidRPr="00BD1D87" w:rsidRDefault="00553EA8" w:rsidP="00BD1D87">
      <w:pPr>
        <w:ind w:right="-180"/>
        <w:jc w:val="center"/>
        <w:rPr>
          <w:rFonts w:ascii="Arial" w:hAnsi="Arial"/>
          <w:b/>
          <w:sz w:val="44"/>
        </w:rPr>
      </w:pPr>
    </w:p>
    <w:bookmarkEnd w:id="0"/>
    <w:bookmarkEnd w:id="1"/>
    <w:bookmarkEnd w:id="2"/>
    <w:p w14:paraId="34E85115" w14:textId="77777777" w:rsidR="00553EA8" w:rsidRDefault="00553EA8" w:rsidP="00553EA8">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4F7B6161" w14:textId="77777777" w:rsidR="00553EA8" w:rsidRDefault="00553EA8" w:rsidP="00553EA8">
      <w:pPr>
        <w:tabs>
          <w:tab w:val="left" w:pos="6024"/>
        </w:tabs>
        <w:jc w:val="center"/>
        <w:rPr>
          <w:rFonts w:ascii="Arial" w:hAnsi="Arial" w:cs="Arial"/>
          <w:b/>
          <w:bCs/>
          <w:sz w:val="28"/>
        </w:rPr>
      </w:pPr>
    </w:p>
    <w:p w14:paraId="4B539C68" w14:textId="77777777" w:rsidR="00553EA8" w:rsidRDefault="00553EA8" w:rsidP="00553EA8">
      <w:pPr>
        <w:jc w:val="center"/>
        <w:rPr>
          <w:rFonts w:ascii="Arial" w:hAnsi="Arial" w:cs="Arial"/>
          <w:b/>
          <w:bCs/>
          <w:sz w:val="28"/>
        </w:rPr>
      </w:pPr>
    </w:p>
    <w:p w14:paraId="61A41746" w14:textId="77777777" w:rsidR="00553EA8" w:rsidRPr="00431005" w:rsidRDefault="00553EA8" w:rsidP="00553EA8">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6F1DBBEF" w14:textId="77777777" w:rsidR="00553EA8" w:rsidRDefault="00553EA8" w:rsidP="00553EA8">
      <w:pPr>
        <w:rPr>
          <w:rFonts w:ascii="Arial" w:hAnsi="Arial" w:cs="Arial"/>
          <w:b/>
          <w:bCs/>
          <w:sz w:val="32"/>
          <w:szCs w:val="32"/>
        </w:rPr>
      </w:pPr>
    </w:p>
    <w:p w14:paraId="62BFA20E" w14:textId="77777777" w:rsidR="00553EA8" w:rsidRDefault="00553EA8" w:rsidP="00553EA8">
      <w:pPr>
        <w:jc w:val="center"/>
        <w:rPr>
          <w:rFonts w:ascii="Arial" w:hAnsi="Arial" w:cs="Arial"/>
          <w:b/>
          <w:bCs/>
          <w:sz w:val="32"/>
          <w:szCs w:val="32"/>
        </w:rPr>
      </w:pPr>
    </w:p>
    <w:p w14:paraId="6CB8D205" w14:textId="77777777" w:rsidR="00553EA8" w:rsidRDefault="00553EA8" w:rsidP="00553EA8">
      <w:pPr>
        <w:jc w:val="center"/>
        <w:rPr>
          <w:rFonts w:ascii="Arial" w:hAnsi="Arial" w:cs="Arial"/>
          <w:b/>
          <w:bCs/>
          <w:sz w:val="32"/>
          <w:szCs w:val="32"/>
        </w:rPr>
      </w:pPr>
    </w:p>
    <w:p w14:paraId="095DE8FB" w14:textId="111E4A80" w:rsidR="00553EA8" w:rsidRDefault="00553EA8" w:rsidP="00553EA8">
      <w:pPr>
        <w:jc w:val="center"/>
        <w:rPr>
          <w:rFonts w:ascii="Arial" w:hAnsi="Arial" w:cs="Arial"/>
          <w:b/>
          <w:bCs/>
          <w:sz w:val="32"/>
          <w:szCs w:val="32"/>
        </w:rPr>
      </w:pPr>
    </w:p>
    <w:p w14:paraId="72BF8CAB" w14:textId="77777777" w:rsidR="00553EA8" w:rsidRDefault="00553EA8" w:rsidP="00553EA8">
      <w:pPr>
        <w:rPr>
          <w:rFonts w:ascii="Arial" w:hAnsi="Arial" w:cs="Arial"/>
          <w:b/>
          <w:bCs/>
          <w:sz w:val="40"/>
        </w:rPr>
      </w:pPr>
    </w:p>
    <w:p w14:paraId="398471C2" w14:textId="77777777" w:rsidR="00553EA8" w:rsidRDefault="00553EA8" w:rsidP="00553EA8">
      <w:pPr>
        <w:rPr>
          <w:rFonts w:cs="Arial"/>
          <w:sz w:val="28"/>
        </w:rPr>
      </w:pPr>
    </w:p>
    <w:p w14:paraId="290D0036" w14:textId="77777777" w:rsidR="00553EA8" w:rsidRPr="00F83F00" w:rsidRDefault="00553EA8" w:rsidP="00553EA8"/>
    <w:p w14:paraId="72CDDE32" w14:textId="77777777" w:rsidR="00553EA8" w:rsidRPr="00F83F00" w:rsidRDefault="00553EA8" w:rsidP="00553EA8"/>
    <w:p w14:paraId="5ED22869" w14:textId="77777777" w:rsidR="00553EA8" w:rsidRDefault="00553EA8" w:rsidP="00553EA8">
      <w:pPr>
        <w:tabs>
          <w:tab w:val="left" w:pos="6840"/>
        </w:tabs>
        <w:rPr>
          <w:rFonts w:ascii="Arial" w:hAnsi="Arial" w:cs="Arial"/>
        </w:rPr>
      </w:pPr>
    </w:p>
    <w:p w14:paraId="3F6534E9" w14:textId="77777777" w:rsidR="00553EA8" w:rsidRDefault="00553EA8" w:rsidP="00553EA8">
      <w:pPr>
        <w:rPr>
          <w:rFonts w:ascii="Arial" w:hAnsi="Arial" w:cs="Arial"/>
        </w:rPr>
      </w:pPr>
    </w:p>
    <w:p w14:paraId="28ABB6A6" w14:textId="77777777" w:rsidR="00553EA8" w:rsidRDefault="00553EA8" w:rsidP="00553EA8">
      <w:pPr>
        <w:rPr>
          <w:rFonts w:ascii="Arial" w:hAnsi="Arial" w:cs="Arial"/>
        </w:rPr>
        <w:sectPr w:rsidR="00553EA8" w:rsidSect="00553EA8">
          <w:headerReference w:type="first" r:id="rId12"/>
          <w:footerReference w:type="first" r:id="rId13"/>
          <w:pgSz w:w="12240" w:h="15840"/>
          <w:pgMar w:top="1440" w:right="1440" w:bottom="1440" w:left="1440" w:header="720" w:footer="720" w:gutter="0"/>
          <w:pgNumType w:fmt="lowerRoman"/>
          <w:cols w:space="720"/>
          <w:titlePg/>
          <w:docGrid w:linePitch="360"/>
        </w:sectPr>
      </w:pPr>
    </w:p>
    <w:p w14:paraId="5E8AB646" w14:textId="77777777" w:rsidR="00553EA8" w:rsidRDefault="00553EA8" w:rsidP="00553EA8">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553EA8" w14:paraId="5AB39C58" w14:textId="77777777" w:rsidTr="00553EA8">
        <w:trPr>
          <w:trHeight w:val="389"/>
        </w:trPr>
        <w:tc>
          <w:tcPr>
            <w:tcW w:w="9330" w:type="dxa"/>
            <w:gridSpan w:val="3"/>
            <w:tcBorders>
              <w:top w:val="double" w:sz="4" w:space="0" w:color="auto"/>
              <w:bottom w:val="single" w:sz="4" w:space="0" w:color="auto"/>
            </w:tcBorders>
            <w:shd w:val="solid" w:color="auto" w:fill="auto"/>
            <w:vAlign w:val="center"/>
          </w:tcPr>
          <w:p w14:paraId="0A7F8F92" w14:textId="77777777" w:rsidR="00553EA8" w:rsidRDefault="00553EA8" w:rsidP="00553EA8">
            <w:pPr>
              <w:jc w:val="center"/>
              <w:rPr>
                <w:rFonts w:ascii="Arial" w:hAnsi="Arial"/>
                <w:b/>
                <w:sz w:val="28"/>
                <w:szCs w:val="28"/>
              </w:rPr>
            </w:pPr>
            <w:r>
              <w:rPr>
                <w:rFonts w:ascii="Arial" w:hAnsi="Arial"/>
                <w:b/>
                <w:sz w:val="28"/>
                <w:szCs w:val="28"/>
              </w:rPr>
              <w:t>DOCUMENT CONTROL PANEL</w:t>
            </w:r>
          </w:p>
        </w:tc>
      </w:tr>
      <w:tr w:rsidR="00553EA8" w14:paraId="5439198C" w14:textId="77777777" w:rsidTr="00553EA8">
        <w:trPr>
          <w:trHeight w:val="389"/>
        </w:trPr>
        <w:tc>
          <w:tcPr>
            <w:tcW w:w="2685" w:type="dxa"/>
            <w:tcBorders>
              <w:top w:val="single" w:sz="4" w:space="0" w:color="auto"/>
              <w:bottom w:val="single" w:sz="4" w:space="0" w:color="auto"/>
            </w:tcBorders>
            <w:vAlign w:val="center"/>
          </w:tcPr>
          <w:p w14:paraId="3781C0AC" w14:textId="77777777" w:rsidR="00553EA8" w:rsidRDefault="00553EA8" w:rsidP="00553EA8">
            <w:r>
              <w:t>File Name:</w:t>
            </w:r>
          </w:p>
        </w:tc>
        <w:tc>
          <w:tcPr>
            <w:tcW w:w="6645" w:type="dxa"/>
            <w:gridSpan w:val="2"/>
            <w:tcBorders>
              <w:top w:val="single" w:sz="4" w:space="0" w:color="auto"/>
              <w:bottom w:val="single" w:sz="4" w:space="0" w:color="auto"/>
            </w:tcBorders>
            <w:vAlign w:val="center"/>
          </w:tcPr>
          <w:p w14:paraId="07C9651F" w14:textId="77777777" w:rsidR="00553EA8" w:rsidRPr="00BD1D87" w:rsidRDefault="00553EA8" w:rsidP="00553EA8">
            <w:pPr>
              <w:tabs>
                <w:tab w:val="right" w:pos="9360"/>
              </w:tabs>
              <w:jc w:val="left"/>
            </w:pPr>
          </w:p>
        </w:tc>
      </w:tr>
      <w:tr w:rsidR="00553EA8" w14:paraId="25932F14" w14:textId="77777777" w:rsidTr="00553EA8">
        <w:trPr>
          <w:trHeight w:val="389"/>
        </w:trPr>
        <w:tc>
          <w:tcPr>
            <w:tcW w:w="2685" w:type="dxa"/>
            <w:tcBorders>
              <w:top w:val="single" w:sz="4" w:space="0" w:color="auto"/>
              <w:bottom w:val="single" w:sz="4" w:space="0" w:color="auto"/>
            </w:tcBorders>
            <w:vAlign w:val="center"/>
          </w:tcPr>
          <w:p w14:paraId="2D95EE0C" w14:textId="77777777" w:rsidR="00553EA8" w:rsidRDefault="00553EA8" w:rsidP="00553EA8">
            <w:r>
              <w:t>File Location:</w:t>
            </w:r>
          </w:p>
        </w:tc>
        <w:tc>
          <w:tcPr>
            <w:tcW w:w="6645" w:type="dxa"/>
            <w:gridSpan w:val="2"/>
            <w:tcBorders>
              <w:top w:val="single" w:sz="4" w:space="0" w:color="auto"/>
              <w:bottom w:val="single" w:sz="4" w:space="0" w:color="auto"/>
            </w:tcBorders>
            <w:vAlign w:val="center"/>
          </w:tcPr>
          <w:p w14:paraId="6BDA0232" w14:textId="77777777" w:rsidR="00553EA8" w:rsidRDefault="00553EA8" w:rsidP="00553EA8">
            <w:pPr>
              <w:jc w:val="left"/>
            </w:pPr>
          </w:p>
        </w:tc>
      </w:tr>
      <w:tr w:rsidR="00553EA8" w14:paraId="48E0562F" w14:textId="77777777" w:rsidTr="00553EA8">
        <w:trPr>
          <w:trHeight w:val="389"/>
        </w:trPr>
        <w:tc>
          <w:tcPr>
            <w:tcW w:w="2685" w:type="dxa"/>
            <w:tcBorders>
              <w:top w:val="single" w:sz="4" w:space="0" w:color="auto"/>
              <w:bottom w:val="single" w:sz="4" w:space="0" w:color="auto"/>
            </w:tcBorders>
            <w:vAlign w:val="center"/>
          </w:tcPr>
          <w:p w14:paraId="1A81CFEF" w14:textId="77777777" w:rsidR="00553EA8" w:rsidRDefault="00553EA8" w:rsidP="00553EA8">
            <w:pPr>
              <w:jc w:val="left"/>
            </w:pPr>
            <w:r>
              <w:t>Version Number:</w:t>
            </w:r>
          </w:p>
        </w:tc>
        <w:tc>
          <w:tcPr>
            <w:tcW w:w="6645" w:type="dxa"/>
            <w:gridSpan w:val="2"/>
            <w:tcBorders>
              <w:top w:val="single" w:sz="4" w:space="0" w:color="auto"/>
              <w:bottom w:val="single" w:sz="4" w:space="0" w:color="auto"/>
            </w:tcBorders>
            <w:vAlign w:val="center"/>
          </w:tcPr>
          <w:p w14:paraId="0112CA1C" w14:textId="77777777" w:rsidR="00553EA8" w:rsidRDefault="00553EA8" w:rsidP="00553EA8"/>
        </w:tc>
      </w:tr>
      <w:tr w:rsidR="00553EA8" w14:paraId="51E6E564" w14:textId="77777777" w:rsidTr="00553EA8">
        <w:trPr>
          <w:trHeight w:val="389"/>
        </w:trPr>
        <w:tc>
          <w:tcPr>
            <w:tcW w:w="6761" w:type="dxa"/>
            <w:gridSpan w:val="2"/>
            <w:tcBorders>
              <w:top w:val="single" w:sz="4" w:space="0" w:color="auto"/>
              <w:bottom w:val="single" w:sz="4" w:space="0" w:color="auto"/>
            </w:tcBorders>
            <w:shd w:val="solid" w:color="auto" w:fill="auto"/>
            <w:vAlign w:val="center"/>
          </w:tcPr>
          <w:p w14:paraId="615723E3" w14:textId="77777777" w:rsidR="00553EA8" w:rsidRDefault="00553EA8" w:rsidP="00553EA8">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6708A676" w14:textId="77777777" w:rsidR="00553EA8" w:rsidRDefault="00553EA8" w:rsidP="00553EA8">
            <w:pPr>
              <w:jc w:val="center"/>
              <w:rPr>
                <w:rFonts w:ascii="Arial" w:hAnsi="Arial"/>
                <w:b/>
              </w:rPr>
            </w:pPr>
            <w:r>
              <w:rPr>
                <w:rFonts w:ascii="Arial" w:hAnsi="Arial"/>
                <w:b/>
              </w:rPr>
              <w:t>Date</w:t>
            </w:r>
          </w:p>
        </w:tc>
      </w:tr>
      <w:tr w:rsidR="00553EA8" w14:paraId="1A714FCB" w14:textId="77777777" w:rsidTr="00553EA8">
        <w:trPr>
          <w:cantSplit/>
          <w:trHeight w:val="389"/>
        </w:trPr>
        <w:tc>
          <w:tcPr>
            <w:tcW w:w="2685" w:type="dxa"/>
            <w:vMerge w:val="restart"/>
            <w:tcBorders>
              <w:top w:val="single" w:sz="4" w:space="0" w:color="auto"/>
            </w:tcBorders>
            <w:vAlign w:val="center"/>
          </w:tcPr>
          <w:p w14:paraId="21FB1614" w14:textId="77777777" w:rsidR="00553EA8" w:rsidRPr="00E4782C" w:rsidRDefault="00553EA8" w:rsidP="00553EA8">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388AD48F"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41093CE1" w14:textId="77777777" w:rsidR="00553EA8" w:rsidRPr="00E4782C" w:rsidRDefault="00553EA8" w:rsidP="00553EA8">
            <w:pPr>
              <w:jc w:val="center"/>
              <w:rPr>
                <w:sz w:val="22"/>
                <w:szCs w:val="22"/>
              </w:rPr>
            </w:pPr>
          </w:p>
        </w:tc>
      </w:tr>
      <w:tr w:rsidR="00553EA8" w14:paraId="6C6D74A1" w14:textId="77777777" w:rsidTr="00553EA8">
        <w:trPr>
          <w:cantSplit/>
          <w:trHeight w:val="389"/>
        </w:trPr>
        <w:tc>
          <w:tcPr>
            <w:tcW w:w="2685" w:type="dxa"/>
            <w:vMerge/>
            <w:vAlign w:val="center"/>
          </w:tcPr>
          <w:p w14:paraId="080EE03D"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3DBD2E32"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1DA20A2F" w14:textId="77777777" w:rsidR="00553EA8" w:rsidRPr="00E4782C" w:rsidRDefault="00553EA8" w:rsidP="00553EA8">
            <w:pPr>
              <w:jc w:val="center"/>
              <w:rPr>
                <w:sz w:val="22"/>
                <w:szCs w:val="22"/>
              </w:rPr>
            </w:pPr>
          </w:p>
        </w:tc>
      </w:tr>
      <w:tr w:rsidR="00553EA8" w14:paraId="048727A3" w14:textId="77777777" w:rsidTr="00553EA8">
        <w:trPr>
          <w:cantSplit/>
          <w:trHeight w:val="389"/>
        </w:trPr>
        <w:tc>
          <w:tcPr>
            <w:tcW w:w="2685" w:type="dxa"/>
            <w:vMerge w:val="restart"/>
            <w:tcBorders>
              <w:top w:val="single" w:sz="12" w:space="0" w:color="auto"/>
            </w:tcBorders>
            <w:vAlign w:val="center"/>
          </w:tcPr>
          <w:p w14:paraId="3E20303C" w14:textId="77777777" w:rsidR="00553EA8" w:rsidRPr="00E4782C" w:rsidRDefault="00553EA8" w:rsidP="00553EA8">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73E74F6D" w14:textId="77777777" w:rsidR="00553EA8" w:rsidRPr="00E4782C" w:rsidRDefault="00553EA8" w:rsidP="00553EA8">
            <w:pPr>
              <w:jc w:val="left"/>
              <w:rPr>
                <w:sz w:val="22"/>
                <w:szCs w:val="22"/>
              </w:rPr>
            </w:pPr>
          </w:p>
        </w:tc>
        <w:tc>
          <w:tcPr>
            <w:tcW w:w="2569" w:type="dxa"/>
            <w:tcBorders>
              <w:top w:val="single" w:sz="12" w:space="0" w:color="auto"/>
              <w:bottom w:val="single" w:sz="4" w:space="0" w:color="auto"/>
            </w:tcBorders>
            <w:vAlign w:val="center"/>
          </w:tcPr>
          <w:p w14:paraId="0BDEFC71" w14:textId="77777777" w:rsidR="00553EA8" w:rsidRPr="00E4782C" w:rsidRDefault="00553EA8" w:rsidP="00553EA8">
            <w:pPr>
              <w:jc w:val="center"/>
              <w:rPr>
                <w:sz w:val="22"/>
                <w:szCs w:val="22"/>
              </w:rPr>
            </w:pPr>
          </w:p>
        </w:tc>
      </w:tr>
      <w:tr w:rsidR="00553EA8" w14:paraId="10FC35F8" w14:textId="77777777" w:rsidTr="00553EA8">
        <w:trPr>
          <w:cantSplit/>
          <w:trHeight w:val="389"/>
        </w:trPr>
        <w:tc>
          <w:tcPr>
            <w:tcW w:w="2685" w:type="dxa"/>
            <w:vMerge/>
            <w:vAlign w:val="center"/>
          </w:tcPr>
          <w:p w14:paraId="50084E9D"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69BCB1ED"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0702C996" w14:textId="77777777" w:rsidR="00553EA8" w:rsidRPr="00E4782C" w:rsidRDefault="00553EA8" w:rsidP="00553EA8">
            <w:pPr>
              <w:jc w:val="center"/>
              <w:rPr>
                <w:sz w:val="22"/>
                <w:szCs w:val="22"/>
              </w:rPr>
            </w:pPr>
          </w:p>
        </w:tc>
      </w:tr>
      <w:tr w:rsidR="00553EA8" w14:paraId="1ADD59EE" w14:textId="77777777" w:rsidTr="00553EA8">
        <w:trPr>
          <w:cantSplit/>
          <w:trHeight w:val="389"/>
        </w:trPr>
        <w:tc>
          <w:tcPr>
            <w:tcW w:w="2685" w:type="dxa"/>
            <w:vMerge/>
            <w:vAlign w:val="center"/>
          </w:tcPr>
          <w:p w14:paraId="36AF2098"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77823537"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5940828E" w14:textId="77777777" w:rsidR="00553EA8" w:rsidRPr="00E4782C" w:rsidRDefault="00553EA8" w:rsidP="00553EA8">
            <w:pPr>
              <w:jc w:val="center"/>
              <w:rPr>
                <w:sz w:val="22"/>
                <w:szCs w:val="22"/>
              </w:rPr>
            </w:pPr>
          </w:p>
        </w:tc>
      </w:tr>
      <w:tr w:rsidR="00553EA8" w14:paraId="7663FA4E" w14:textId="77777777" w:rsidTr="00553EA8">
        <w:trPr>
          <w:cantSplit/>
          <w:trHeight w:val="389"/>
        </w:trPr>
        <w:tc>
          <w:tcPr>
            <w:tcW w:w="2685" w:type="dxa"/>
            <w:vMerge/>
            <w:vAlign w:val="center"/>
          </w:tcPr>
          <w:p w14:paraId="38CFB8DB"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13F388A5"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00CDE8AE" w14:textId="77777777" w:rsidR="00553EA8" w:rsidRPr="00E4782C" w:rsidRDefault="00553EA8" w:rsidP="00553EA8">
            <w:pPr>
              <w:jc w:val="center"/>
              <w:rPr>
                <w:sz w:val="22"/>
                <w:szCs w:val="22"/>
              </w:rPr>
            </w:pPr>
          </w:p>
        </w:tc>
      </w:tr>
      <w:tr w:rsidR="00553EA8" w14:paraId="0366DB0E" w14:textId="77777777" w:rsidTr="00553EA8">
        <w:trPr>
          <w:cantSplit/>
          <w:trHeight w:val="389"/>
        </w:trPr>
        <w:tc>
          <w:tcPr>
            <w:tcW w:w="2685" w:type="dxa"/>
            <w:vMerge/>
            <w:vAlign w:val="center"/>
          </w:tcPr>
          <w:p w14:paraId="74866AC9"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63BB8E57"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2D507A0C" w14:textId="77777777" w:rsidR="00553EA8" w:rsidRPr="00E4782C" w:rsidRDefault="00553EA8" w:rsidP="00553EA8">
            <w:pPr>
              <w:jc w:val="center"/>
              <w:rPr>
                <w:sz w:val="22"/>
                <w:szCs w:val="22"/>
              </w:rPr>
            </w:pPr>
          </w:p>
        </w:tc>
      </w:tr>
      <w:tr w:rsidR="00553EA8" w14:paraId="2ABA32CC" w14:textId="77777777" w:rsidTr="00553EA8">
        <w:trPr>
          <w:cantSplit/>
          <w:trHeight w:val="389"/>
        </w:trPr>
        <w:tc>
          <w:tcPr>
            <w:tcW w:w="2685" w:type="dxa"/>
            <w:vMerge/>
            <w:vAlign w:val="center"/>
          </w:tcPr>
          <w:p w14:paraId="1BEE6082"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22F92C73"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4C2B0DB8" w14:textId="77777777" w:rsidR="00553EA8" w:rsidRPr="00E4782C" w:rsidRDefault="00553EA8" w:rsidP="00553EA8">
            <w:pPr>
              <w:jc w:val="center"/>
              <w:rPr>
                <w:sz w:val="22"/>
                <w:szCs w:val="22"/>
              </w:rPr>
            </w:pPr>
          </w:p>
        </w:tc>
      </w:tr>
      <w:tr w:rsidR="00553EA8" w14:paraId="64C9B524" w14:textId="77777777" w:rsidTr="00553EA8">
        <w:trPr>
          <w:cantSplit/>
          <w:trHeight w:val="389"/>
        </w:trPr>
        <w:tc>
          <w:tcPr>
            <w:tcW w:w="2685" w:type="dxa"/>
            <w:vMerge/>
            <w:vAlign w:val="center"/>
          </w:tcPr>
          <w:p w14:paraId="443B859D"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3A81B925"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1DA88381" w14:textId="77777777" w:rsidR="00553EA8" w:rsidRPr="00E4782C" w:rsidRDefault="00553EA8" w:rsidP="00553EA8">
            <w:pPr>
              <w:jc w:val="center"/>
              <w:rPr>
                <w:sz w:val="22"/>
                <w:szCs w:val="22"/>
              </w:rPr>
            </w:pPr>
          </w:p>
        </w:tc>
      </w:tr>
      <w:tr w:rsidR="00553EA8" w14:paraId="4F40361A" w14:textId="77777777" w:rsidTr="00553EA8">
        <w:trPr>
          <w:cantSplit/>
          <w:trHeight w:val="389"/>
        </w:trPr>
        <w:tc>
          <w:tcPr>
            <w:tcW w:w="2685" w:type="dxa"/>
            <w:vMerge/>
            <w:vAlign w:val="center"/>
          </w:tcPr>
          <w:p w14:paraId="293718A5"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41B9415E"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7B0D7B4D" w14:textId="77777777" w:rsidR="00553EA8" w:rsidRPr="00E4782C" w:rsidRDefault="00553EA8" w:rsidP="00553EA8">
            <w:pPr>
              <w:jc w:val="center"/>
              <w:rPr>
                <w:sz w:val="22"/>
                <w:szCs w:val="22"/>
              </w:rPr>
            </w:pPr>
          </w:p>
        </w:tc>
      </w:tr>
      <w:tr w:rsidR="00553EA8" w14:paraId="15BFF975" w14:textId="77777777" w:rsidTr="00553EA8">
        <w:trPr>
          <w:cantSplit/>
          <w:trHeight w:val="389"/>
        </w:trPr>
        <w:tc>
          <w:tcPr>
            <w:tcW w:w="2685" w:type="dxa"/>
            <w:vMerge/>
            <w:vAlign w:val="center"/>
          </w:tcPr>
          <w:p w14:paraId="6D686A78"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59C9746E"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20847D19" w14:textId="77777777" w:rsidR="00553EA8" w:rsidRPr="00E4782C" w:rsidRDefault="00553EA8" w:rsidP="00553EA8">
            <w:pPr>
              <w:jc w:val="center"/>
              <w:rPr>
                <w:sz w:val="22"/>
                <w:szCs w:val="22"/>
              </w:rPr>
            </w:pPr>
          </w:p>
        </w:tc>
      </w:tr>
      <w:tr w:rsidR="00553EA8" w14:paraId="095CCF2E" w14:textId="77777777" w:rsidTr="00553EA8">
        <w:trPr>
          <w:cantSplit/>
          <w:trHeight w:val="389"/>
        </w:trPr>
        <w:tc>
          <w:tcPr>
            <w:tcW w:w="2685" w:type="dxa"/>
            <w:vMerge w:val="restart"/>
            <w:tcBorders>
              <w:top w:val="single" w:sz="12" w:space="0" w:color="auto"/>
            </w:tcBorders>
            <w:vAlign w:val="center"/>
          </w:tcPr>
          <w:p w14:paraId="00D1BB06" w14:textId="77777777" w:rsidR="00553EA8" w:rsidRPr="00E4782C" w:rsidRDefault="00553EA8" w:rsidP="00553EA8">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09008D88" w14:textId="77777777" w:rsidR="00553EA8" w:rsidRPr="00E4782C" w:rsidRDefault="00553EA8" w:rsidP="00553EA8">
            <w:pPr>
              <w:jc w:val="left"/>
              <w:rPr>
                <w:sz w:val="22"/>
                <w:szCs w:val="22"/>
              </w:rPr>
            </w:pPr>
          </w:p>
        </w:tc>
        <w:tc>
          <w:tcPr>
            <w:tcW w:w="2569" w:type="dxa"/>
            <w:tcBorders>
              <w:top w:val="single" w:sz="12" w:space="0" w:color="auto"/>
              <w:bottom w:val="single" w:sz="4" w:space="0" w:color="auto"/>
            </w:tcBorders>
            <w:vAlign w:val="center"/>
          </w:tcPr>
          <w:p w14:paraId="75423E4C" w14:textId="77777777" w:rsidR="00553EA8" w:rsidRPr="00E4782C" w:rsidRDefault="00553EA8" w:rsidP="00553EA8">
            <w:pPr>
              <w:jc w:val="center"/>
              <w:rPr>
                <w:sz w:val="22"/>
                <w:szCs w:val="22"/>
              </w:rPr>
            </w:pPr>
          </w:p>
        </w:tc>
      </w:tr>
      <w:tr w:rsidR="00553EA8" w14:paraId="568CF5EF" w14:textId="77777777" w:rsidTr="00553EA8">
        <w:trPr>
          <w:cantSplit/>
          <w:trHeight w:val="389"/>
        </w:trPr>
        <w:tc>
          <w:tcPr>
            <w:tcW w:w="2685" w:type="dxa"/>
            <w:vMerge/>
            <w:vAlign w:val="center"/>
          </w:tcPr>
          <w:p w14:paraId="4884C03F"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27D014FE"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74C22186" w14:textId="77777777" w:rsidR="00553EA8" w:rsidRPr="00E4782C" w:rsidRDefault="00553EA8" w:rsidP="00553EA8">
            <w:pPr>
              <w:jc w:val="center"/>
              <w:rPr>
                <w:sz w:val="22"/>
                <w:szCs w:val="22"/>
              </w:rPr>
            </w:pPr>
          </w:p>
        </w:tc>
      </w:tr>
      <w:tr w:rsidR="00553EA8" w14:paraId="473669B8" w14:textId="77777777" w:rsidTr="00553EA8">
        <w:trPr>
          <w:cantSplit/>
          <w:trHeight w:val="389"/>
        </w:trPr>
        <w:tc>
          <w:tcPr>
            <w:tcW w:w="2685" w:type="dxa"/>
            <w:vMerge/>
            <w:vAlign w:val="center"/>
          </w:tcPr>
          <w:p w14:paraId="78C3AD29"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05D6E7D9"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20891D51" w14:textId="77777777" w:rsidR="00553EA8" w:rsidRPr="00E4782C" w:rsidRDefault="00553EA8" w:rsidP="00553EA8">
            <w:pPr>
              <w:jc w:val="center"/>
              <w:rPr>
                <w:sz w:val="22"/>
                <w:szCs w:val="22"/>
              </w:rPr>
            </w:pPr>
          </w:p>
        </w:tc>
      </w:tr>
      <w:tr w:rsidR="00553EA8" w14:paraId="20FCC0A1" w14:textId="77777777" w:rsidTr="00553EA8">
        <w:trPr>
          <w:cantSplit/>
          <w:trHeight w:val="389"/>
        </w:trPr>
        <w:tc>
          <w:tcPr>
            <w:tcW w:w="2685" w:type="dxa"/>
            <w:vMerge/>
            <w:vAlign w:val="center"/>
          </w:tcPr>
          <w:p w14:paraId="0D8281A7"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62B493EC"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449B9DAD" w14:textId="77777777" w:rsidR="00553EA8" w:rsidRPr="00E4782C" w:rsidRDefault="00553EA8" w:rsidP="00553EA8">
            <w:pPr>
              <w:jc w:val="center"/>
              <w:rPr>
                <w:sz w:val="22"/>
                <w:szCs w:val="22"/>
              </w:rPr>
            </w:pPr>
          </w:p>
        </w:tc>
      </w:tr>
      <w:tr w:rsidR="00553EA8" w14:paraId="60009437" w14:textId="77777777" w:rsidTr="00553EA8">
        <w:trPr>
          <w:cantSplit/>
          <w:trHeight w:val="389"/>
        </w:trPr>
        <w:tc>
          <w:tcPr>
            <w:tcW w:w="2685" w:type="dxa"/>
            <w:vMerge/>
            <w:vAlign w:val="center"/>
          </w:tcPr>
          <w:p w14:paraId="1B769E9B"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30AF6A0A"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5483D148" w14:textId="77777777" w:rsidR="00553EA8" w:rsidRPr="00E4782C" w:rsidRDefault="00553EA8" w:rsidP="00553EA8">
            <w:pPr>
              <w:jc w:val="center"/>
              <w:rPr>
                <w:sz w:val="22"/>
                <w:szCs w:val="22"/>
              </w:rPr>
            </w:pPr>
          </w:p>
        </w:tc>
      </w:tr>
      <w:tr w:rsidR="00553EA8" w14:paraId="5F8574BF" w14:textId="77777777" w:rsidTr="00553EA8">
        <w:trPr>
          <w:cantSplit/>
          <w:trHeight w:val="389"/>
        </w:trPr>
        <w:tc>
          <w:tcPr>
            <w:tcW w:w="2685" w:type="dxa"/>
            <w:vMerge/>
            <w:vAlign w:val="center"/>
          </w:tcPr>
          <w:p w14:paraId="1142F2C0"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50677163"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2B75C14D" w14:textId="77777777" w:rsidR="00553EA8" w:rsidRPr="00E4782C" w:rsidRDefault="00553EA8" w:rsidP="00553EA8">
            <w:pPr>
              <w:jc w:val="center"/>
              <w:rPr>
                <w:sz w:val="22"/>
                <w:szCs w:val="22"/>
              </w:rPr>
            </w:pPr>
          </w:p>
        </w:tc>
      </w:tr>
      <w:tr w:rsidR="00553EA8" w14:paraId="29FEB61B" w14:textId="77777777" w:rsidTr="00553EA8">
        <w:trPr>
          <w:cantSplit/>
          <w:trHeight w:val="389"/>
        </w:trPr>
        <w:tc>
          <w:tcPr>
            <w:tcW w:w="2685" w:type="dxa"/>
            <w:vMerge/>
            <w:vAlign w:val="center"/>
          </w:tcPr>
          <w:p w14:paraId="1DDCB20F"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36A7A7CA"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58DCCF04" w14:textId="77777777" w:rsidR="00553EA8" w:rsidRPr="00E4782C" w:rsidRDefault="00553EA8" w:rsidP="00553EA8">
            <w:pPr>
              <w:jc w:val="center"/>
              <w:rPr>
                <w:sz w:val="22"/>
                <w:szCs w:val="22"/>
              </w:rPr>
            </w:pPr>
          </w:p>
        </w:tc>
      </w:tr>
      <w:tr w:rsidR="00553EA8" w14:paraId="4B93C1C9" w14:textId="77777777" w:rsidTr="00553EA8">
        <w:trPr>
          <w:cantSplit/>
          <w:trHeight w:val="389"/>
        </w:trPr>
        <w:tc>
          <w:tcPr>
            <w:tcW w:w="2685" w:type="dxa"/>
            <w:vMerge/>
            <w:vAlign w:val="center"/>
          </w:tcPr>
          <w:p w14:paraId="2B9CE1A2"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3C88C3B1"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65C82DD9" w14:textId="77777777" w:rsidR="00553EA8" w:rsidRPr="00E4782C" w:rsidRDefault="00553EA8" w:rsidP="00553EA8">
            <w:pPr>
              <w:jc w:val="center"/>
              <w:rPr>
                <w:sz w:val="22"/>
                <w:szCs w:val="22"/>
              </w:rPr>
            </w:pPr>
          </w:p>
        </w:tc>
      </w:tr>
      <w:tr w:rsidR="00553EA8" w14:paraId="2D2508F0" w14:textId="77777777" w:rsidTr="00553EA8">
        <w:trPr>
          <w:cantSplit/>
          <w:trHeight w:val="389"/>
        </w:trPr>
        <w:tc>
          <w:tcPr>
            <w:tcW w:w="2685" w:type="dxa"/>
            <w:vMerge/>
            <w:vAlign w:val="center"/>
          </w:tcPr>
          <w:p w14:paraId="7E7E21B2"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47DF9629"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67907D55" w14:textId="77777777" w:rsidR="00553EA8" w:rsidRPr="00E4782C" w:rsidRDefault="00553EA8" w:rsidP="00553EA8">
            <w:pPr>
              <w:jc w:val="center"/>
              <w:rPr>
                <w:sz w:val="22"/>
                <w:szCs w:val="22"/>
              </w:rPr>
            </w:pPr>
          </w:p>
        </w:tc>
      </w:tr>
      <w:tr w:rsidR="00553EA8" w14:paraId="20B3A1EB" w14:textId="77777777" w:rsidTr="00553EA8">
        <w:trPr>
          <w:cantSplit/>
          <w:trHeight w:val="389"/>
        </w:trPr>
        <w:tc>
          <w:tcPr>
            <w:tcW w:w="2685" w:type="dxa"/>
            <w:vMerge/>
            <w:vAlign w:val="center"/>
          </w:tcPr>
          <w:p w14:paraId="00D4979D" w14:textId="77777777" w:rsidR="00553EA8" w:rsidRPr="00E4782C" w:rsidRDefault="00553EA8" w:rsidP="00553EA8">
            <w:pPr>
              <w:jc w:val="left"/>
              <w:rPr>
                <w:sz w:val="22"/>
                <w:szCs w:val="22"/>
              </w:rPr>
            </w:pPr>
          </w:p>
        </w:tc>
        <w:tc>
          <w:tcPr>
            <w:tcW w:w="4076" w:type="dxa"/>
            <w:tcBorders>
              <w:top w:val="single" w:sz="4" w:space="0" w:color="auto"/>
              <w:bottom w:val="single" w:sz="4" w:space="0" w:color="auto"/>
            </w:tcBorders>
            <w:vAlign w:val="center"/>
          </w:tcPr>
          <w:p w14:paraId="76C90CE4" w14:textId="77777777" w:rsidR="00553EA8" w:rsidRPr="00E4782C" w:rsidRDefault="00553EA8" w:rsidP="00553EA8">
            <w:pPr>
              <w:jc w:val="left"/>
              <w:rPr>
                <w:sz w:val="22"/>
                <w:szCs w:val="22"/>
              </w:rPr>
            </w:pPr>
          </w:p>
        </w:tc>
        <w:tc>
          <w:tcPr>
            <w:tcW w:w="2569" w:type="dxa"/>
            <w:tcBorders>
              <w:top w:val="single" w:sz="4" w:space="0" w:color="auto"/>
              <w:bottom w:val="single" w:sz="4" w:space="0" w:color="auto"/>
            </w:tcBorders>
            <w:vAlign w:val="center"/>
          </w:tcPr>
          <w:p w14:paraId="1A008323" w14:textId="77777777" w:rsidR="00553EA8" w:rsidRPr="00E4782C" w:rsidRDefault="00553EA8" w:rsidP="00553EA8">
            <w:pPr>
              <w:jc w:val="center"/>
              <w:rPr>
                <w:sz w:val="22"/>
                <w:szCs w:val="22"/>
              </w:rPr>
            </w:pPr>
          </w:p>
        </w:tc>
      </w:tr>
      <w:tr w:rsidR="00553EA8" w14:paraId="710FA678" w14:textId="77777777" w:rsidTr="00553EA8">
        <w:trPr>
          <w:trHeight w:val="389"/>
        </w:trPr>
        <w:tc>
          <w:tcPr>
            <w:tcW w:w="2685" w:type="dxa"/>
            <w:tcBorders>
              <w:top w:val="single" w:sz="12" w:space="0" w:color="auto"/>
              <w:bottom w:val="double" w:sz="4" w:space="0" w:color="auto"/>
            </w:tcBorders>
            <w:vAlign w:val="center"/>
          </w:tcPr>
          <w:p w14:paraId="265783CC" w14:textId="77777777" w:rsidR="00553EA8" w:rsidRPr="00E4782C" w:rsidRDefault="00553EA8" w:rsidP="00553EA8">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0667F145" w14:textId="77777777" w:rsidR="00553EA8" w:rsidRPr="00E4782C" w:rsidRDefault="00553EA8" w:rsidP="00553EA8">
            <w:pPr>
              <w:jc w:val="left"/>
              <w:rPr>
                <w:sz w:val="22"/>
                <w:szCs w:val="22"/>
              </w:rPr>
            </w:pPr>
          </w:p>
        </w:tc>
        <w:tc>
          <w:tcPr>
            <w:tcW w:w="2569" w:type="dxa"/>
            <w:tcBorders>
              <w:top w:val="single" w:sz="12" w:space="0" w:color="auto"/>
              <w:bottom w:val="double" w:sz="4" w:space="0" w:color="auto"/>
            </w:tcBorders>
            <w:vAlign w:val="center"/>
          </w:tcPr>
          <w:p w14:paraId="5C9F9478" w14:textId="77777777" w:rsidR="00553EA8" w:rsidRPr="00E4782C" w:rsidRDefault="00553EA8" w:rsidP="00553EA8">
            <w:pPr>
              <w:jc w:val="center"/>
              <w:rPr>
                <w:sz w:val="22"/>
                <w:szCs w:val="22"/>
              </w:rPr>
            </w:pPr>
          </w:p>
        </w:tc>
      </w:tr>
    </w:tbl>
    <w:p w14:paraId="0072327F" w14:textId="77777777" w:rsidR="00553EA8" w:rsidRPr="00BD1D87" w:rsidRDefault="00553EA8" w:rsidP="00BD1D87">
      <w:pPr>
        <w:pStyle w:val="Heading-TOC"/>
        <w:rPr>
          <w:b w:val="0"/>
        </w:rPr>
      </w:pPr>
      <w:r>
        <w:br w:type="page"/>
      </w:r>
      <w:r w:rsidRPr="00BD1D87">
        <w:lastRenderedPageBreak/>
        <w:t>Table of Contents</w:t>
      </w:r>
    </w:p>
    <w:p w14:paraId="3807F101" w14:textId="77777777" w:rsidR="00553EA8" w:rsidRDefault="00553EA8" w:rsidP="00553EA8">
      <w:pPr>
        <w:rPr>
          <w:rFonts w:ascii="Arial" w:hAnsi="Arial"/>
          <w:b/>
          <w:bCs/>
          <w:sz w:val="28"/>
          <w:szCs w:val="28"/>
        </w:rPr>
      </w:pPr>
    </w:p>
    <w:p w14:paraId="2F8C07C1" w14:textId="77777777" w:rsidR="00D2161A" w:rsidRDefault="00553EA8">
      <w:pPr>
        <w:pStyle w:val="TOC1"/>
        <w:tabs>
          <w:tab w:val="left" w:pos="419"/>
        </w:tabs>
        <w:rPr>
          <w:rFonts w:asciiTheme="minorHAnsi" w:eastAsiaTheme="minorEastAsia" w:hAnsiTheme="minorHAnsi" w:cstheme="minorBidi"/>
          <w:b w:val="0"/>
          <w:bCs w:val="0"/>
          <w:noProof/>
          <w:sz w:val="24"/>
          <w:szCs w:val="24"/>
          <w:lang w:eastAsia="ja-JP"/>
        </w:rPr>
      </w:pPr>
      <w:r>
        <w:fldChar w:fldCharType="begin"/>
      </w:r>
      <w:r>
        <w:instrText xml:space="preserve"> TOC \o "1-5" </w:instrText>
      </w:r>
      <w:r>
        <w:fldChar w:fldCharType="separate"/>
      </w:r>
      <w:r w:rsidR="00D2161A" w:rsidRPr="00223116">
        <w:rPr>
          <w:rFonts w:ascii="Arial Bold" w:hAnsi="Arial Bold"/>
          <w:noProof/>
        </w:rPr>
        <w:t>1</w:t>
      </w:r>
      <w:r w:rsidR="00D2161A">
        <w:rPr>
          <w:rFonts w:asciiTheme="minorHAnsi" w:eastAsiaTheme="minorEastAsia" w:hAnsiTheme="minorHAnsi" w:cstheme="minorBidi"/>
          <w:b w:val="0"/>
          <w:bCs w:val="0"/>
          <w:noProof/>
          <w:sz w:val="24"/>
          <w:szCs w:val="24"/>
          <w:lang w:eastAsia="ja-JP"/>
        </w:rPr>
        <w:tab/>
      </w:r>
      <w:r w:rsidR="00D2161A">
        <w:rPr>
          <w:noProof/>
        </w:rPr>
        <w:t>General</w:t>
      </w:r>
      <w:r w:rsidR="00D2161A">
        <w:rPr>
          <w:noProof/>
        </w:rPr>
        <w:tab/>
      </w:r>
      <w:r w:rsidR="00D2161A">
        <w:rPr>
          <w:noProof/>
        </w:rPr>
        <w:fldChar w:fldCharType="begin"/>
      </w:r>
      <w:r w:rsidR="00D2161A">
        <w:rPr>
          <w:noProof/>
        </w:rPr>
        <w:instrText xml:space="preserve"> PAGEREF _Toc309900178 \h </w:instrText>
      </w:r>
      <w:r w:rsidR="00D2161A">
        <w:rPr>
          <w:noProof/>
        </w:rPr>
      </w:r>
      <w:r w:rsidR="00D2161A">
        <w:rPr>
          <w:noProof/>
        </w:rPr>
        <w:fldChar w:fldCharType="separate"/>
      </w:r>
      <w:r w:rsidR="00D2161A">
        <w:rPr>
          <w:noProof/>
        </w:rPr>
        <w:t>1</w:t>
      </w:r>
      <w:r w:rsidR="00D2161A">
        <w:rPr>
          <w:noProof/>
        </w:rPr>
        <w:fldChar w:fldCharType="end"/>
      </w:r>
    </w:p>
    <w:p w14:paraId="2A123767" w14:textId="77777777" w:rsidR="00D2161A" w:rsidRDefault="00D2161A">
      <w:pPr>
        <w:pStyle w:val="TOC2"/>
        <w:rPr>
          <w:rFonts w:asciiTheme="minorHAnsi" w:eastAsiaTheme="minorEastAsia" w:hAnsiTheme="minorHAnsi" w:cstheme="minorBidi"/>
          <w:b w:val="0"/>
          <w:i w:val="0"/>
          <w:noProof/>
          <w:lang w:eastAsia="ja-JP"/>
        </w:rPr>
      </w:pPr>
      <w:r>
        <w:rPr>
          <w:noProof/>
        </w:rPr>
        <w:t>1.1</w:t>
      </w:r>
      <w:r>
        <w:rPr>
          <w:rFonts w:asciiTheme="minorHAnsi" w:eastAsiaTheme="minorEastAsia" w:hAnsiTheme="minorHAnsi" w:cstheme="minorBidi"/>
          <w:b w:val="0"/>
          <w:i w:val="0"/>
          <w:noProof/>
          <w:lang w:eastAsia="ja-JP"/>
        </w:rPr>
        <w:tab/>
      </w:r>
      <w:r>
        <w:rPr>
          <w:noProof/>
        </w:rPr>
        <w:t>Scope</w:t>
      </w:r>
      <w:r>
        <w:rPr>
          <w:noProof/>
        </w:rPr>
        <w:tab/>
      </w:r>
      <w:r>
        <w:rPr>
          <w:noProof/>
        </w:rPr>
        <w:fldChar w:fldCharType="begin"/>
      </w:r>
      <w:r>
        <w:rPr>
          <w:noProof/>
        </w:rPr>
        <w:instrText xml:space="preserve"> PAGEREF _Toc309900179 \h </w:instrText>
      </w:r>
      <w:r>
        <w:rPr>
          <w:noProof/>
        </w:rPr>
      </w:r>
      <w:r>
        <w:rPr>
          <w:noProof/>
        </w:rPr>
        <w:fldChar w:fldCharType="separate"/>
      </w:r>
      <w:r>
        <w:rPr>
          <w:noProof/>
        </w:rPr>
        <w:t>1</w:t>
      </w:r>
      <w:r>
        <w:rPr>
          <w:noProof/>
        </w:rPr>
        <w:fldChar w:fldCharType="end"/>
      </w:r>
    </w:p>
    <w:p w14:paraId="17E43E6A" w14:textId="77777777" w:rsidR="00D2161A" w:rsidRDefault="00D2161A">
      <w:pPr>
        <w:pStyle w:val="TOC2"/>
        <w:rPr>
          <w:rFonts w:asciiTheme="minorHAnsi" w:eastAsiaTheme="minorEastAsia" w:hAnsiTheme="minorHAnsi" w:cstheme="minorBidi"/>
          <w:b w:val="0"/>
          <w:i w:val="0"/>
          <w:noProof/>
          <w:lang w:eastAsia="ja-JP"/>
        </w:rPr>
      </w:pPr>
      <w:r>
        <w:rPr>
          <w:noProof/>
        </w:rPr>
        <w:t>1.2</w:t>
      </w:r>
      <w:r>
        <w:rPr>
          <w:rFonts w:asciiTheme="minorHAnsi" w:eastAsiaTheme="minorEastAsia" w:hAnsiTheme="minorHAnsi" w:cstheme="minorBidi"/>
          <w:b w:val="0"/>
          <w:i w:val="0"/>
          <w:noProof/>
          <w:lang w:eastAsia="ja-JP"/>
        </w:rPr>
        <w:tab/>
      </w:r>
      <w:r>
        <w:rPr>
          <w:noProof/>
        </w:rPr>
        <w:t>Security Engineering Approach</w:t>
      </w:r>
      <w:r>
        <w:rPr>
          <w:noProof/>
        </w:rPr>
        <w:tab/>
      </w:r>
      <w:r>
        <w:rPr>
          <w:noProof/>
        </w:rPr>
        <w:fldChar w:fldCharType="begin"/>
      </w:r>
      <w:r>
        <w:rPr>
          <w:noProof/>
        </w:rPr>
        <w:instrText xml:space="preserve"> PAGEREF _Toc309900180 \h </w:instrText>
      </w:r>
      <w:r>
        <w:rPr>
          <w:noProof/>
        </w:rPr>
      </w:r>
      <w:r>
        <w:rPr>
          <w:noProof/>
        </w:rPr>
        <w:fldChar w:fldCharType="separate"/>
      </w:r>
      <w:r>
        <w:rPr>
          <w:noProof/>
        </w:rPr>
        <w:t>2</w:t>
      </w:r>
      <w:r>
        <w:rPr>
          <w:noProof/>
        </w:rPr>
        <w:fldChar w:fldCharType="end"/>
      </w:r>
    </w:p>
    <w:p w14:paraId="2A3B33BD" w14:textId="77777777" w:rsidR="00D2161A" w:rsidRDefault="00D2161A">
      <w:pPr>
        <w:pStyle w:val="TOC1"/>
        <w:tabs>
          <w:tab w:val="left" w:pos="419"/>
        </w:tabs>
        <w:rPr>
          <w:rFonts w:asciiTheme="minorHAnsi" w:eastAsiaTheme="minorEastAsia" w:hAnsiTheme="minorHAnsi" w:cstheme="minorBidi"/>
          <w:b w:val="0"/>
          <w:bCs w:val="0"/>
          <w:noProof/>
          <w:sz w:val="24"/>
          <w:szCs w:val="24"/>
          <w:lang w:eastAsia="ja-JP"/>
        </w:rPr>
      </w:pPr>
      <w:r w:rsidRPr="00223116">
        <w:rPr>
          <w:rFonts w:ascii="Arial Bold" w:hAnsi="Arial Bold"/>
          <w:noProof/>
          <w:color w:val="000000"/>
        </w:rPr>
        <w:t>2</w:t>
      </w:r>
      <w:r>
        <w:rPr>
          <w:rFonts w:asciiTheme="minorHAnsi" w:eastAsiaTheme="minorEastAsia" w:hAnsiTheme="minorHAnsi" w:cstheme="minorBidi"/>
          <w:b w:val="0"/>
          <w:bCs w:val="0"/>
          <w:noProof/>
          <w:sz w:val="24"/>
          <w:szCs w:val="24"/>
          <w:lang w:eastAsia="ja-JP"/>
        </w:rPr>
        <w:tab/>
      </w:r>
      <w:r>
        <w:rPr>
          <w:noProof/>
        </w:rPr>
        <w:t>Security Engineering Administration</w:t>
      </w:r>
      <w:r>
        <w:rPr>
          <w:noProof/>
        </w:rPr>
        <w:tab/>
      </w:r>
      <w:r>
        <w:rPr>
          <w:noProof/>
        </w:rPr>
        <w:fldChar w:fldCharType="begin"/>
      </w:r>
      <w:r>
        <w:rPr>
          <w:noProof/>
        </w:rPr>
        <w:instrText xml:space="preserve"> PAGEREF _Toc309900181 \h </w:instrText>
      </w:r>
      <w:r>
        <w:rPr>
          <w:noProof/>
        </w:rPr>
      </w:r>
      <w:r>
        <w:rPr>
          <w:noProof/>
        </w:rPr>
        <w:fldChar w:fldCharType="separate"/>
      </w:r>
      <w:r>
        <w:rPr>
          <w:noProof/>
        </w:rPr>
        <w:t>3</w:t>
      </w:r>
      <w:r>
        <w:rPr>
          <w:noProof/>
        </w:rPr>
        <w:fldChar w:fldCharType="end"/>
      </w:r>
    </w:p>
    <w:p w14:paraId="3C3C9B39" w14:textId="77777777" w:rsidR="00D2161A" w:rsidRDefault="00D2161A">
      <w:pPr>
        <w:pStyle w:val="TOC2"/>
        <w:rPr>
          <w:rFonts w:asciiTheme="minorHAnsi" w:eastAsiaTheme="minorEastAsia" w:hAnsiTheme="minorHAnsi" w:cstheme="minorBidi"/>
          <w:b w:val="0"/>
          <w:i w:val="0"/>
          <w:noProof/>
          <w:lang w:eastAsia="ja-JP"/>
        </w:rPr>
      </w:pPr>
      <w:r>
        <w:rPr>
          <w:noProof/>
        </w:rPr>
        <w:t>2.1</w:t>
      </w:r>
      <w:r>
        <w:rPr>
          <w:rFonts w:asciiTheme="minorHAnsi" w:eastAsiaTheme="minorEastAsia" w:hAnsiTheme="minorHAnsi" w:cstheme="minorBidi"/>
          <w:b w:val="0"/>
          <w:i w:val="0"/>
          <w:noProof/>
          <w:lang w:eastAsia="ja-JP"/>
        </w:rPr>
        <w:tab/>
      </w:r>
      <w:r>
        <w:rPr>
          <w:noProof/>
        </w:rPr>
        <w:t>Organizational Structure Overview</w:t>
      </w:r>
      <w:r>
        <w:rPr>
          <w:noProof/>
        </w:rPr>
        <w:tab/>
      </w:r>
      <w:r>
        <w:rPr>
          <w:noProof/>
        </w:rPr>
        <w:fldChar w:fldCharType="begin"/>
      </w:r>
      <w:r>
        <w:rPr>
          <w:noProof/>
        </w:rPr>
        <w:instrText xml:space="preserve"> PAGEREF _Toc309900182 \h </w:instrText>
      </w:r>
      <w:r>
        <w:rPr>
          <w:noProof/>
        </w:rPr>
      </w:r>
      <w:r>
        <w:rPr>
          <w:noProof/>
        </w:rPr>
        <w:fldChar w:fldCharType="separate"/>
      </w:r>
      <w:r>
        <w:rPr>
          <w:noProof/>
        </w:rPr>
        <w:t>3</w:t>
      </w:r>
      <w:r>
        <w:rPr>
          <w:noProof/>
        </w:rPr>
        <w:fldChar w:fldCharType="end"/>
      </w:r>
    </w:p>
    <w:p w14:paraId="7C1BB112" w14:textId="77777777" w:rsidR="00D2161A" w:rsidRDefault="00D2161A">
      <w:pPr>
        <w:pStyle w:val="TOC2"/>
        <w:rPr>
          <w:rFonts w:asciiTheme="minorHAnsi" w:eastAsiaTheme="minorEastAsia" w:hAnsiTheme="minorHAnsi" w:cstheme="minorBidi"/>
          <w:b w:val="0"/>
          <w:i w:val="0"/>
          <w:noProof/>
          <w:lang w:eastAsia="ja-JP"/>
        </w:rPr>
      </w:pPr>
      <w:r>
        <w:rPr>
          <w:noProof/>
        </w:rPr>
        <w:t>2.2</w:t>
      </w:r>
      <w:r>
        <w:rPr>
          <w:rFonts w:asciiTheme="minorHAnsi" w:eastAsiaTheme="minorEastAsia" w:hAnsiTheme="minorHAnsi" w:cstheme="minorBidi"/>
          <w:b w:val="0"/>
          <w:i w:val="0"/>
          <w:noProof/>
          <w:lang w:eastAsia="ja-JP"/>
        </w:rPr>
        <w:tab/>
      </w:r>
      <w:r>
        <w:rPr>
          <w:noProof/>
        </w:rPr>
        <w:t>Security Engineering Organization</w:t>
      </w:r>
      <w:r>
        <w:rPr>
          <w:noProof/>
        </w:rPr>
        <w:tab/>
      </w:r>
      <w:r>
        <w:rPr>
          <w:noProof/>
        </w:rPr>
        <w:fldChar w:fldCharType="begin"/>
      </w:r>
      <w:r>
        <w:rPr>
          <w:noProof/>
        </w:rPr>
        <w:instrText xml:space="preserve"> PAGEREF _Toc309900183 \h </w:instrText>
      </w:r>
      <w:r>
        <w:rPr>
          <w:noProof/>
        </w:rPr>
      </w:r>
      <w:r>
        <w:rPr>
          <w:noProof/>
        </w:rPr>
        <w:fldChar w:fldCharType="separate"/>
      </w:r>
      <w:r>
        <w:rPr>
          <w:noProof/>
        </w:rPr>
        <w:t>3</w:t>
      </w:r>
      <w:r>
        <w:rPr>
          <w:noProof/>
        </w:rPr>
        <w:fldChar w:fldCharType="end"/>
      </w:r>
    </w:p>
    <w:p w14:paraId="4D64F7CC" w14:textId="77777777" w:rsidR="00D2161A" w:rsidRDefault="00D2161A">
      <w:pPr>
        <w:pStyle w:val="TOC2"/>
        <w:rPr>
          <w:rFonts w:asciiTheme="minorHAnsi" w:eastAsiaTheme="minorEastAsia" w:hAnsiTheme="minorHAnsi" w:cstheme="minorBidi"/>
          <w:b w:val="0"/>
          <w:i w:val="0"/>
          <w:noProof/>
          <w:lang w:eastAsia="ja-JP"/>
        </w:rPr>
      </w:pPr>
      <w:r>
        <w:rPr>
          <w:noProof/>
        </w:rPr>
        <w:t>2.3</w:t>
      </w:r>
      <w:r>
        <w:rPr>
          <w:rFonts w:asciiTheme="minorHAnsi" w:eastAsiaTheme="minorEastAsia" w:hAnsiTheme="minorHAnsi" w:cstheme="minorBidi"/>
          <w:b w:val="0"/>
          <w:i w:val="0"/>
          <w:noProof/>
          <w:lang w:eastAsia="ja-JP"/>
        </w:rPr>
        <w:tab/>
      </w:r>
      <w:r>
        <w:rPr>
          <w:noProof/>
        </w:rPr>
        <w:t>Roles and Responsibilities</w:t>
      </w:r>
      <w:r>
        <w:rPr>
          <w:noProof/>
        </w:rPr>
        <w:tab/>
      </w:r>
      <w:r>
        <w:rPr>
          <w:noProof/>
        </w:rPr>
        <w:fldChar w:fldCharType="begin"/>
      </w:r>
      <w:r>
        <w:rPr>
          <w:noProof/>
        </w:rPr>
        <w:instrText xml:space="preserve"> PAGEREF _Toc309900184 \h </w:instrText>
      </w:r>
      <w:r>
        <w:rPr>
          <w:noProof/>
        </w:rPr>
      </w:r>
      <w:r>
        <w:rPr>
          <w:noProof/>
        </w:rPr>
        <w:fldChar w:fldCharType="separate"/>
      </w:r>
      <w:r>
        <w:rPr>
          <w:noProof/>
        </w:rPr>
        <w:t>3</w:t>
      </w:r>
      <w:r>
        <w:rPr>
          <w:noProof/>
        </w:rPr>
        <w:fldChar w:fldCharType="end"/>
      </w:r>
    </w:p>
    <w:p w14:paraId="35833B7B"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2.3.1</w:t>
      </w:r>
      <w:r>
        <w:rPr>
          <w:rFonts w:asciiTheme="minorHAnsi" w:eastAsiaTheme="minorEastAsia" w:hAnsiTheme="minorHAnsi" w:cstheme="minorBidi"/>
          <w:iCs w:val="0"/>
          <w:noProof/>
          <w:sz w:val="24"/>
          <w:szCs w:val="24"/>
          <w:lang w:eastAsia="ja-JP"/>
        </w:rPr>
        <w:tab/>
      </w:r>
      <w:r>
        <w:rPr>
          <w:noProof/>
        </w:rPr>
        <w:t>Security Engineering</w:t>
      </w:r>
      <w:r>
        <w:rPr>
          <w:noProof/>
        </w:rPr>
        <w:tab/>
      </w:r>
      <w:r>
        <w:rPr>
          <w:noProof/>
        </w:rPr>
        <w:fldChar w:fldCharType="begin"/>
      </w:r>
      <w:r>
        <w:rPr>
          <w:noProof/>
        </w:rPr>
        <w:instrText xml:space="preserve"> PAGEREF _Toc309900185 \h </w:instrText>
      </w:r>
      <w:r>
        <w:rPr>
          <w:noProof/>
        </w:rPr>
      </w:r>
      <w:r>
        <w:rPr>
          <w:noProof/>
        </w:rPr>
        <w:fldChar w:fldCharType="separate"/>
      </w:r>
      <w:r>
        <w:rPr>
          <w:noProof/>
        </w:rPr>
        <w:t>4</w:t>
      </w:r>
      <w:r>
        <w:rPr>
          <w:noProof/>
        </w:rPr>
        <w:fldChar w:fldCharType="end"/>
      </w:r>
    </w:p>
    <w:p w14:paraId="068DA685"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2.3.2</w:t>
      </w:r>
      <w:r>
        <w:rPr>
          <w:rFonts w:asciiTheme="minorHAnsi" w:eastAsiaTheme="minorEastAsia" w:hAnsiTheme="minorHAnsi" w:cstheme="minorBidi"/>
          <w:iCs w:val="0"/>
          <w:noProof/>
          <w:sz w:val="24"/>
          <w:szCs w:val="24"/>
          <w:lang w:eastAsia="ja-JP"/>
        </w:rPr>
        <w:tab/>
      </w:r>
      <w:r>
        <w:rPr>
          <w:noProof/>
        </w:rPr>
        <w:t>Systems Engineering</w:t>
      </w:r>
      <w:r>
        <w:rPr>
          <w:noProof/>
        </w:rPr>
        <w:tab/>
      </w:r>
      <w:r>
        <w:rPr>
          <w:noProof/>
        </w:rPr>
        <w:fldChar w:fldCharType="begin"/>
      </w:r>
      <w:r>
        <w:rPr>
          <w:noProof/>
        </w:rPr>
        <w:instrText xml:space="preserve"> PAGEREF _Toc309900186 \h </w:instrText>
      </w:r>
      <w:r>
        <w:rPr>
          <w:noProof/>
        </w:rPr>
      </w:r>
      <w:r>
        <w:rPr>
          <w:noProof/>
        </w:rPr>
        <w:fldChar w:fldCharType="separate"/>
      </w:r>
      <w:r>
        <w:rPr>
          <w:noProof/>
        </w:rPr>
        <w:t>4</w:t>
      </w:r>
      <w:r>
        <w:rPr>
          <w:noProof/>
        </w:rPr>
        <w:fldChar w:fldCharType="end"/>
      </w:r>
    </w:p>
    <w:p w14:paraId="0339DEB6"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2.3.3</w:t>
      </w:r>
      <w:r>
        <w:rPr>
          <w:rFonts w:asciiTheme="minorHAnsi" w:eastAsiaTheme="minorEastAsia" w:hAnsiTheme="minorHAnsi" w:cstheme="minorBidi"/>
          <w:iCs w:val="0"/>
          <w:noProof/>
          <w:sz w:val="24"/>
          <w:szCs w:val="24"/>
          <w:lang w:eastAsia="ja-JP"/>
        </w:rPr>
        <w:tab/>
      </w:r>
      <w:r>
        <w:rPr>
          <w:noProof/>
        </w:rPr>
        <w:t>Software Engineering</w:t>
      </w:r>
      <w:r>
        <w:rPr>
          <w:noProof/>
        </w:rPr>
        <w:tab/>
      </w:r>
      <w:r>
        <w:rPr>
          <w:noProof/>
        </w:rPr>
        <w:fldChar w:fldCharType="begin"/>
      </w:r>
      <w:r>
        <w:rPr>
          <w:noProof/>
        </w:rPr>
        <w:instrText xml:space="preserve"> PAGEREF _Toc309900187 \h </w:instrText>
      </w:r>
      <w:r>
        <w:rPr>
          <w:noProof/>
        </w:rPr>
      </w:r>
      <w:r>
        <w:rPr>
          <w:noProof/>
        </w:rPr>
        <w:fldChar w:fldCharType="separate"/>
      </w:r>
      <w:r>
        <w:rPr>
          <w:noProof/>
        </w:rPr>
        <w:t>4</w:t>
      </w:r>
      <w:r>
        <w:rPr>
          <w:noProof/>
        </w:rPr>
        <w:fldChar w:fldCharType="end"/>
      </w:r>
    </w:p>
    <w:p w14:paraId="5E21ADE7" w14:textId="77777777" w:rsidR="00D2161A" w:rsidRDefault="00D2161A">
      <w:pPr>
        <w:pStyle w:val="TOC2"/>
        <w:rPr>
          <w:rFonts w:asciiTheme="minorHAnsi" w:eastAsiaTheme="minorEastAsia" w:hAnsiTheme="minorHAnsi" w:cstheme="minorBidi"/>
          <w:b w:val="0"/>
          <w:i w:val="0"/>
          <w:noProof/>
          <w:lang w:eastAsia="ja-JP"/>
        </w:rPr>
      </w:pPr>
      <w:r>
        <w:rPr>
          <w:noProof/>
        </w:rPr>
        <w:t>2.4</w:t>
      </w:r>
      <w:r>
        <w:rPr>
          <w:rFonts w:asciiTheme="minorHAnsi" w:eastAsiaTheme="minorEastAsia" w:hAnsiTheme="minorHAnsi" w:cstheme="minorBidi"/>
          <w:b w:val="0"/>
          <w:i w:val="0"/>
          <w:noProof/>
          <w:lang w:eastAsia="ja-JP"/>
        </w:rPr>
        <w:tab/>
      </w:r>
      <w:r>
        <w:rPr>
          <w:noProof/>
        </w:rPr>
        <w:t>Security Engineering Management</w:t>
      </w:r>
      <w:r>
        <w:rPr>
          <w:noProof/>
        </w:rPr>
        <w:tab/>
      </w:r>
      <w:r>
        <w:rPr>
          <w:noProof/>
        </w:rPr>
        <w:fldChar w:fldCharType="begin"/>
      </w:r>
      <w:r>
        <w:rPr>
          <w:noProof/>
        </w:rPr>
        <w:instrText xml:space="preserve"> PAGEREF _Toc309900188 \h </w:instrText>
      </w:r>
      <w:r>
        <w:rPr>
          <w:noProof/>
        </w:rPr>
      </w:r>
      <w:r>
        <w:rPr>
          <w:noProof/>
        </w:rPr>
        <w:fldChar w:fldCharType="separate"/>
      </w:r>
      <w:r>
        <w:rPr>
          <w:noProof/>
        </w:rPr>
        <w:t>5</w:t>
      </w:r>
      <w:r>
        <w:rPr>
          <w:noProof/>
        </w:rPr>
        <w:fldChar w:fldCharType="end"/>
      </w:r>
    </w:p>
    <w:p w14:paraId="4D196331"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2.4.1</w:t>
      </w:r>
      <w:r>
        <w:rPr>
          <w:rFonts w:asciiTheme="minorHAnsi" w:eastAsiaTheme="minorEastAsia" w:hAnsiTheme="minorHAnsi" w:cstheme="minorBidi"/>
          <w:iCs w:val="0"/>
          <w:noProof/>
          <w:sz w:val="24"/>
          <w:szCs w:val="24"/>
          <w:lang w:eastAsia="ja-JP"/>
        </w:rPr>
        <w:tab/>
      </w:r>
      <w:r>
        <w:rPr>
          <w:noProof/>
        </w:rPr>
        <w:t>Reviews</w:t>
      </w:r>
      <w:r>
        <w:rPr>
          <w:noProof/>
        </w:rPr>
        <w:tab/>
      </w:r>
      <w:r>
        <w:rPr>
          <w:noProof/>
        </w:rPr>
        <w:fldChar w:fldCharType="begin"/>
      </w:r>
      <w:r>
        <w:rPr>
          <w:noProof/>
        </w:rPr>
        <w:instrText xml:space="preserve"> PAGEREF _Toc309900189 \h </w:instrText>
      </w:r>
      <w:r>
        <w:rPr>
          <w:noProof/>
        </w:rPr>
      </w:r>
      <w:r>
        <w:rPr>
          <w:noProof/>
        </w:rPr>
        <w:fldChar w:fldCharType="separate"/>
      </w:r>
      <w:r>
        <w:rPr>
          <w:noProof/>
        </w:rPr>
        <w:t>5</w:t>
      </w:r>
      <w:r>
        <w:rPr>
          <w:noProof/>
        </w:rPr>
        <w:fldChar w:fldCharType="end"/>
      </w:r>
    </w:p>
    <w:p w14:paraId="61FF2B56"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2.4.2</w:t>
      </w:r>
      <w:r>
        <w:rPr>
          <w:rFonts w:asciiTheme="minorHAnsi" w:eastAsiaTheme="minorEastAsia" w:hAnsiTheme="minorHAnsi" w:cstheme="minorBidi"/>
          <w:iCs w:val="0"/>
          <w:noProof/>
          <w:sz w:val="24"/>
          <w:szCs w:val="24"/>
          <w:lang w:eastAsia="ja-JP"/>
        </w:rPr>
        <w:tab/>
      </w:r>
      <w:r>
        <w:rPr>
          <w:noProof/>
        </w:rPr>
        <w:t>Governance</w:t>
      </w:r>
      <w:r>
        <w:rPr>
          <w:noProof/>
        </w:rPr>
        <w:tab/>
      </w:r>
      <w:r>
        <w:rPr>
          <w:noProof/>
        </w:rPr>
        <w:fldChar w:fldCharType="begin"/>
      </w:r>
      <w:r>
        <w:rPr>
          <w:noProof/>
        </w:rPr>
        <w:instrText xml:space="preserve"> PAGEREF _Toc309900190 \h </w:instrText>
      </w:r>
      <w:r>
        <w:rPr>
          <w:noProof/>
        </w:rPr>
      </w:r>
      <w:r>
        <w:rPr>
          <w:noProof/>
        </w:rPr>
        <w:fldChar w:fldCharType="separate"/>
      </w:r>
      <w:r>
        <w:rPr>
          <w:noProof/>
        </w:rPr>
        <w:t>5</w:t>
      </w:r>
      <w:r>
        <w:rPr>
          <w:noProof/>
        </w:rPr>
        <w:fldChar w:fldCharType="end"/>
      </w:r>
    </w:p>
    <w:p w14:paraId="152E6899"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2.4.3</w:t>
      </w:r>
      <w:r>
        <w:rPr>
          <w:rFonts w:asciiTheme="minorHAnsi" w:eastAsiaTheme="minorEastAsia" w:hAnsiTheme="minorHAnsi" w:cstheme="minorBidi"/>
          <w:iCs w:val="0"/>
          <w:noProof/>
          <w:sz w:val="24"/>
          <w:szCs w:val="24"/>
          <w:lang w:eastAsia="ja-JP"/>
        </w:rPr>
        <w:tab/>
      </w:r>
      <w:r>
        <w:rPr>
          <w:noProof/>
        </w:rPr>
        <w:t>Metrics – To Be Determined</w:t>
      </w:r>
      <w:r>
        <w:rPr>
          <w:noProof/>
        </w:rPr>
        <w:tab/>
      </w:r>
      <w:r>
        <w:rPr>
          <w:noProof/>
        </w:rPr>
        <w:fldChar w:fldCharType="begin"/>
      </w:r>
      <w:r>
        <w:rPr>
          <w:noProof/>
        </w:rPr>
        <w:instrText xml:space="preserve"> PAGEREF _Toc309900191 \h </w:instrText>
      </w:r>
      <w:r>
        <w:rPr>
          <w:noProof/>
        </w:rPr>
      </w:r>
      <w:r>
        <w:rPr>
          <w:noProof/>
        </w:rPr>
        <w:fldChar w:fldCharType="separate"/>
      </w:r>
      <w:r>
        <w:rPr>
          <w:noProof/>
        </w:rPr>
        <w:t>5</w:t>
      </w:r>
      <w:r>
        <w:rPr>
          <w:noProof/>
        </w:rPr>
        <w:fldChar w:fldCharType="end"/>
      </w:r>
    </w:p>
    <w:p w14:paraId="306F6DB4" w14:textId="77777777" w:rsidR="00D2161A" w:rsidRDefault="00D2161A">
      <w:pPr>
        <w:pStyle w:val="TOC1"/>
        <w:tabs>
          <w:tab w:val="left" w:pos="419"/>
        </w:tabs>
        <w:rPr>
          <w:rFonts w:asciiTheme="minorHAnsi" w:eastAsiaTheme="minorEastAsia" w:hAnsiTheme="minorHAnsi" w:cstheme="minorBidi"/>
          <w:b w:val="0"/>
          <w:bCs w:val="0"/>
          <w:noProof/>
          <w:sz w:val="24"/>
          <w:szCs w:val="24"/>
          <w:lang w:eastAsia="ja-JP"/>
        </w:rPr>
      </w:pPr>
      <w:r w:rsidRPr="00223116">
        <w:rPr>
          <w:rFonts w:ascii="Arial Bold" w:hAnsi="Arial Bold"/>
          <w:noProof/>
        </w:rPr>
        <w:t>3</w:t>
      </w:r>
      <w:r>
        <w:rPr>
          <w:rFonts w:asciiTheme="minorHAnsi" w:eastAsiaTheme="minorEastAsia" w:hAnsiTheme="minorHAnsi" w:cstheme="minorBidi"/>
          <w:b w:val="0"/>
          <w:bCs w:val="0"/>
          <w:noProof/>
          <w:sz w:val="24"/>
          <w:szCs w:val="24"/>
          <w:lang w:eastAsia="ja-JP"/>
        </w:rPr>
        <w:tab/>
      </w:r>
      <w:r>
        <w:rPr>
          <w:noProof/>
        </w:rPr>
        <w:t>Security Engineering Activities</w:t>
      </w:r>
      <w:r>
        <w:rPr>
          <w:noProof/>
        </w:rPr>
        <w:tab/>
      </w:r>
      <w:r>
        <w:rPr>
          <w:noProof/>
        </w:rPr>
        <w:fldChar w:fldCharType="begin"/>
      </w:r>
      <w:r>
        <w:rPr>
          <w:noProof/>
        </w:rPr>
        <w:instrText xml:space="preserve"> PAGEREF _Toc309900192 \h </w:instrText>
      </w:r>
      <w:r>
        <w:rPr>
          <w:noProof/>
        </w:rPr>
      </w:r>
      <w:r>
        <w:rPr>
          <w:noProof/>
        </w:rPr>
        <w:fldChar w:fldCharType="separate"/>
      </w:r>
      <w:r>
        <w:rPr>
          <w:noProof/>
        </w:rPr>
        <w:t>6</w:t>
      </w:r>
      <w:r>
        <w:rPr>
          <w:noProof/>
        </w:rPr>
        <w:fldChar w:fldCharType="end"/>
      </w:r>
    </w:p>
    <w:p w14:paraId="3DD06E1A" w14:textId="77777777" w:rsidR="00D2161A" w:rsidRDefault="00D2161A">
      <w:pPr>
        <w:pStyle w:val="TOC2"/>
        <w:rPr>
          <w:rFonts w:asciiTheme="minorHAnsi" w:eastAsiaTheme="minorEastAsia" w:hAnsiTheme="minorHAnsi" w:cstheme="minorBidi"/>
          <w:b w:val="0"/>
          <w:i w:val="0"/>
          <w:noProof/>
          <w:lang w:eastAsia="ja-JP"/>
        </w:rPr>
      </w:pPr>
      <w:r>
        <w:rPr>
          <w:noProof/>
        </w:rPr>
        <w:t>3.1</w:t>
      </w:r>
      <w:r>
        <w:rPr>
          <w:rFonts w:asciiTheme="minorHAnsi" w:eastAsiaTheme="minorEastAsia" w:hAnsiTheme="minorHAnsi" w:cstheme="minorBidi"/>
          <w:b w:val="0"/>
          <w:i w:val="0"/>
          <w:noProof/>
          <w:lang w:eastAsia="ja-JP"/>
        </w:rPr>
        <w:tab/>
      </w:r>
      <w:r>
        <w:rPr>
          <w:noProof/>
        </w:rPr>
        <w:t>Security Engineering Process</w:t>
      </w:r>
      <w:r>
        <w:rPr>
          <w:noProof/>
        </w:rPr>
        <w:tab/>
      </w:r>
      <w:r>
        <w:rPr>
          <w:noProof/>
        </w:rPr>
        <w:fldChar w:fldCharType="begin"/>
      </w:r>
      <w:r>
        <w:rPr>
          <w:noProof/>
        </w:rPr>
        <w:instrText xml:space="preserve"> PAGEREF _Toc309900193 \h </w:instrText>
      </w:r>
      <w:r>
        <w:rPr>
          <w:noProof/>
        </w:rPr>
      </w:r>
      <w:r>
        <w:rPr>
          <w:noProof/>
        </w:rPr>
        <w:fldChar w:fldCharType="separate"/>
      </w:r>
      <w:r>
        <w:rPr>
          <w:noProof/>
        </w:rPr>
        <w:t>6</w:t>
      </w:r>
      <w:r>
        <w:rPr>
          <w:noProof/>
        </w:rPr>
        <w:fldChar w:fldCharType="end"/>
      </w:r>
    </w:p>
    <w:p w14:paraId="001CC1E0"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3.1.1</w:t>
      </w:r>
      <w:r>
        <w:rPr>
          <w:rFonts w:asciiTheme="minorHAnsi" w:eastAsiaTheme="minorEastAsia" w:hAnsiTheme="minorHAnsi" w:cstheme="minorBidi"/>
          <w:iCs w:val="0"/>
          <w:noProof/>
          <w:sz w:val="24"/>
          <w:szCs w:val="24"/>
          <w:lang w:eastAsia="ja-JP"/>
        </w:rPr>
        <w:tab/>
      </w:r>
      <w:r>
        <w:rPr>
          <w:noProof/>
        </w:rPr>
        <w:t>Standard Practices</w:t>
      </w:r>
      <w:r>
        <w:rPr>
          <w:noProof/>
        </w:rPr>
        <w:tab/>
      </w:r>
      <w:r>
        <w:rPr>
          <w:noProof/>
        </w:rPr>
        <w:fldChar w:fldCharType="begin"/>
      </w:r>
      <w:r>
        <w:rPr>
          <w:noProof/>
        </w:rPr>
        <w:instrText xml:space="preserve"> PAGEREF _Toc309900194 \h </w:instrText>
      </w:r>
      <w:r>
        <w:rPr>
          <w:noProof/>
        </w:rPr>
      </w:r>
      <w:r>
        <w:rPr>
          <w:noProof/>
        </w:rPr>
        <w:fldChar w:fldCharType="separate"/>
      </w:r>
      <w:r>
        <w:rPr>
          <w:noProof/>
        </w:rPr>
        <w:t>6</w:t>
      </w:r>
      <w:r>
        <w:rPr>
          <w:noProof/>
        </w:rPr>
        <w:fldChar w:fldCharType="end"/>
      </w:r>
    </w:p>
    <w:p w14:paraId="6A466D76"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3.1.2</w:t>
      </w:r>
      <w:r>
        <w:rPr>
          <w:rFonts w:asciiTheme="minorHAnsi" w:eastAsiaTheme="minorEastAsia" w:hAnsiTheme="minorHAnsi" w:cstheme="minorBidi"/>
          <w:iCs w:val="0"/>
          <w:noProof/>
          <w:sz w:val="24"/>
          <w:szCs w:val="24"/>
          <w:lang w:eastAsia="ja-JP"/>
        </w:rPr>
        <w:tab/>
      </w:r>
      <w:r>
        <w:rPr>
          <w:noProof/>
        </w:rPr>
        <w:t>Project Specific Processes</w:t>
      </w:r>
      <w:r>
        <w:rPr>
          <w:noProof/>
        </w:rPr>
        <w:tab/>
      </w:r>
      <w:r>
        <w:rPr>
          <w:noProof/>
        </w:rPr>
        <w:fldChar w:fldCharType="begin"/>
      </w:r>
      <w:r>
        <w:rPr>
          <w:noProof/>
        </w:rPr>
        <w:instrText xml:space="preserve"> PAGEREF _Toc309900195 \h </w:instrText>
      </w:r>
      <w:r>
        <w:rPr>
          <w:noProof/>
        </w:rPr>
      </w:r>
      <w:r>
        <w:rPr>
          <w:noProof/>
        </w:rPr>
        <w:fldChar w:fldCharType="separate"/>
      </w:r>
      <w:r>
        <w:rPr>
          <w:noProof/>
        </w:rPr>
        <w:t>6</w:t>
      </w:r>
      <w:r>
        <w:rPr>
          <w:noProof/>
        </w:rPr>
        <w:fldChar w:fldCharType="end"/>
      </w:r>
    </w:p>
    <w:p w14:paraId="2AE245D3" w14:textId="77777777" w:rsidR="00D2161A" w:rsidRDefault="00D2161A">
      <w:pPr>
        <w:pStyle w:val="TOC2"/>
        <w:rPr>
          <w:rFonts w:asciiTheme="minorHAnsi" w:eastAsiaTheme="minorEastAsia" w:hAnsiTheme="minorHAnsi" w:cstheme="minorBidi"/>
          <w:b w:val="0"/>
          <w:i w:val="0"/>
          <w:noProof/>
          <w:lang w:eastAsia="ja-JP"/>
        </w:rPr>
      </w:pPr>
      <w:r>
        <w:rPr>
          <w:noProof/>
        </w:rPr>
        <w:t>3.2</w:t>
      </w:r>
      <w:r>
        <w:rPr>
          <w:rFonts w:asciiTheme="minorHAnsi" w:eastAsiaTheme="minorEastAsia" w:hAnsiTheme="minorHAnsi" w:cstheme="minorBidi"/>
          <w:b w:val="0"/>
          <w:i w:val="0"/>
          <w:noProof/>
          <w:lang w:eastAsia="ja-JP"/>
        </w:rPr>
        <w:tab/>
      </w:r>
      <w:r>
        <w:rPr>
          <w:noProof/>
        </w:rPr>
        <w:t>Threat Analysis</w:t>
      </w:r>
      <w:r>
        <w:rPr>
          <w:noProof/>
        </w:rPr>
        <w:tab/>
      </w:r>
      <w:r>
        <w:rPr>
          <w:noProof/>
        </w:rPr>
        <w:fldChar w:fldCharType="begin"/>
      </w:r>
      <w:r>
        <w:rPr>
          <w:noProof/>
        </w:rPr>
        <w:instrText xml:space="preserve"> PAGEREF _Toc309900196 \h </w:instrText>
      </w:r>
      <w:r>
        <w:rPr>
          <w:noProof/>
        </w:rPr>
      </w:r>
      <w:r>
        <w:rPr>
          <w:noProof/>
        </w:rPr>
        <w:fldChar w:fldCharType="separate"/>
      </w:r>
      <w:r>
        <w:rPr>
          <w:noProof/>
        </w:rPr>
        <w:t>6</w:t>
      </w:r>
      <w:r>
        <w:rPr>
          <w:noProof/>
        </w:rPr>
        <w:fldChar w:fldCharType="end"/>
      </w:r>
    </w:p>
    <w:p w14:paraId="459D7E7A"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3.2.1</w:t>
      </w:r>
      <w:r>
        <w:rPr>
          <w:rFonts w:asciiTheme="minorHAnsi" w:eastAsiaTheme="minorEastAsia" w:hAnsiTheme="minorHAnsi" w:cstheme="minorBidi"/>
          <w:iCs w:val="0"/>
          <w:noProof/>
          <w:sz w:val="24"/>
          <w:szCs w:val="24"/>
          <w:lang w:eastAsia="ja-JP"/>
        </w:rPr>
        <w:tab/>
      </w:r>
      <w:r>
        <w:rPr>
          <w:noProof/>
        </w:rPr>
        <w:t>Identification</w:t>
      </w:r>
      <w:r>
        <w:rPr>
          <w:noProof/>
        </w:rPr>
        <w:tab/>
      </w:r>
      <w:r>
        <w:rPr>
          <w:noProof/>
        </w:rPr>
        <w:fldChar w:fldCharType="begin"/>
      </w:r>
      <w:r>
        <w:rPr>
          <w:noProof/>
        </w:rPr>
        <w:instrText xml:space="preserve"> PAGEREF _Toc309900197 \h </w:instrText>
      </w:r>
      <w:r>
        <w:rPr>
          <w:noProof/>
        </w:rPr>
      </w:r>
      <w:r>
        <w:rPr>
          <w:noProof/>
        </w:rPr>
        <w:fldChar w:fldCharType="separate"/>
      </w:r>
      <w:r>
        <w:rPr>
          <w:noProof/>
        </w:rPr>
        <w:t>7</w:t>
      </w:r>
      <w:r>
        <w:rPr>
          <w:noProof/>
        </w:rPr>
        <w:fldChar w:fldCharType="end"/>
      </w:r>
    </w:p>
    <w:p w14:paraId="4609EB75"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3.2.2</w:t>
      </w:r>
      <w:r>
        <w:rPr>
          <w:rFonts w:asciiTheme="minorHAnsi" w:eastAsiaTheme="minorEastAsia" w:hAnsiTheme="minorHAnsi" w:cstheme="minorBidi"/>
          <w:iCs w:val="0"/>
          <w:noProof/>
          <w:sz w:val="24"/>
          <w:szCs w:val="24"/>
          <w:lang w:eastAsia="ja-JP"/>
        </w:rPr>
        <w:tab/>
      </w:r>
      <w:r>
        <w:rPr>
          <w:noProof/>
        </w:rPr>
        <w:t>Capabilities</w:t>
      </w:r>
      <w:r>
        <w:rPr>
          <w:noProof/>
        </w:rPr>
        <w:tab/>
      </w:r>
      <w:r>
        <w:rPr>
          <w:noProof/>
        </w:rPr>
        <w:fldChar w:fldCharType="begin"/>
      </w:r>
      <w:r>
        <w:rPr>
          <w:noProof/>
        </w:rPr>
        <w:instrText xml:space="preserve"> PAGEREF _Toc309900198 \h </w:instrText>
      </w:r>
      <w:r>
        <w:rPr>
          <w:noProof/>
        </w:rPr>
      </w:r>
      <w:r>
        <w:rPr>
          <w:noProof/>
        </w:rPr>
        <w:fldChar w:fldCharType="separate"/>
      </w:r>
      <w:r>
        <w:rPr>
          <w:noProof/>
        </w:rPr>
        <w:t>7</w:t>
      </w:r>
      <w:r>
        <w:rPr>
          <w:noProof/>
        </w:rPr>
        <w:fldChar w:fldCharType="end"/>
      </w:r>
    </w:p>
    <w:p w14:paraId="059AB8E1"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3.2.3</w:t>
      </w:r>
      <w:r>
        <w:rPr>
          <w:rFonts w:asciiTheme="minorHAnsi" w:eastAsiaTheme="minorEastAsia" w:hAnsiTheme="minorHAnsi" w:cstheme="minorBidi"/>
          <w:iCs w:val="0"/>
          <w:noProof/>
          <w:sz w:val="24"/>
          <w:szCs w:val="24"/>
          <w:lang w:eastAsia="ja-JP"/>
        </w:rPr>
        <w:tab/>
      </w:r>
      <w:r>
        <w:rPr>
          <w:noProof/>
        </w:rPr>
        <w:t>Threat Database</w:t>
      </w:r>
      <w:r>
        <w:rPr>
          <w:noProof/>
        </w:rPr>
        <w:tab/>
      </w:r>
      <w:r>
        <w:rPr>
          <w:noProof/>
        </w:rPr>
        <w:fldChar w:fldCharType="begin"/>
      </w:r>
      <w:r>
        <w:rPr>
          <w:noProof/>
        </w:rPr>
        <w:instrText xml:space="preserve"> PAGEREF _Toc309900199 \h </w:instrText>
      </w:r>
      <w:r>
        <w:rPr>
          <w:noProof/>
        </w:rPr>
      </w:r>
      <w:r>
        <w:rPr>
          <w:noProof/>
        </w:rPr>
        <w:fldChar w:fldCharType="separate"/>
      </w:r>
      <w:r>
        <w:rPr>
          <w:noProof/>
        </w:rPr>
        <w:t>8</w:t>
      </w:r>
      <w:r>
        <w:rPr>
          <w:noProof/>
        </w:rPr>
        <w:fldChar w:fldCharType="end"/>
      </w:r>
    </w:p>
    <w:p w14:paraId="1BB34D42" w14:textId="77777777" w:rsidR="00D2161A" w:rsidRDefault="00D2161A">
      <w:pPr>
        <w:pStyle w:val="TOC2"/>
        <w:rPr>
          <w:rFonts w:asciiTheme="minorHAnsi" w:eastAsiaTheme="minorEastAsia" w:hAnsiTheme="minorHAnsi" w:cstheme="minorBidi"/>
          <w:b w:val="0"/>
          <w:i w:val="0"/>
          <w:noProof/>
          <w:lang w:eastAsia="ja-JP"/>
        </w:rPr>
      </w:pPr>
      <w:r>
        <w:rPr>
          <w:noProof/>
        </w:rPr>
        <w:t>3.3</w:t>
      </w:r>
      <w:r>
        <w:rPr>
          <w:rFonts w:asciiTheme="minorHAnsi" w:eastAsiaTheme="minorEastAsia" w:hAnsiTheme="minorHAnsi" w:cstheme="minorBidi"/>
          <w:b w:val="0"/>
          <w:i w:val="0"/>
          <w:noProof/>
          <w:lang w:eastAsia="ja-JP"/>
        </w:rPr>
        <w:tab/>
      </w:r>
      <w:r>
        <w:rPr>
          <w:noProof/>
        </w:rPr>
        <w:t>Vulnerability Assessment</w:t>
      </w:r>
      <w:r>
        <w:rPr>
          <w:noProof/>
        </w:rPr>
        <w:tab/>
      </w:r>
      <w:r>
        <w:rPr>
          <w:noProof/>
        </w:rPr>
        <w:fldChar w:fldCharType="begin"/>
      </w:r>
      <w:r>
        <w:rPr>
          <w:noProof/>
        </w:rPr>
        <w:instrText xml:space="preserve"> PAGEREF _Toc309900200 \h </w:instrText>
      </w:r>
      <w:r>
        <w:rPr>
          <w:noProof/>
        </w:rPr>
      </w:r>
      <w:r>
        <w:rPr>
          <w:noProof/>
        </w:rPr>
        <w:fldChar w:fldCharType="separate"/>
      </w:r>
      <w:r>
        <w:rPr>
          <w:noProof/>
        </w:rPr>
        <w:t>8</w:t>
      </w:r>
      <w:r>
        <w:rPr>
          <w:noProof/>
        </w:rPr>
        <w:fldChar w:fldCharType="end"/>
      </w:r>
    </w:p>
    <w:p w14:paraId="48A79553"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3.3.1</w:t>
      </w:r>
      <w:r>
        <w:rPr>
          <w:rFonts w:asciiTheme="minorHAnsi" w:eastAsiaTheme="minorEastAsia" w:hAnsiTheme="minorHAnsi" w:cstheme="minorBidi"/>
          <w:iCs w:val="0"/>
          <w:noProof/>
          <w:sz w:val="24"/>
          <w:szCs w:val="24"/>
          <w:lang w:eastAsia="ja-JP"/>
        </w:rPr>
        <w:tab/>
      </w:r>
      <w:r>
        <w:rPr>
          <w:noProof/>
        </w:rPr>
        <w:t>Identification</w:t>
      </w:r>
      <w:r>
        <w:rPr>
          <w:noProof/>
        </w:rPr>
        <w:tab/>
      </w:r>
      <w:r>
        <w:rPr>
          <w:noProof/>
        </w:rPr>
        <w:fldChar w:fldCharType="begin"/>
      </w:r>
      <w:r>
        <w:rPr>
          <w:noProof/>
        </w:rPr>
        <w:instrText xml:space="preserve"> PAGEREF _Toc309900201 \h </w:instrText>
      </w:r>
      <w:r>
        <w:rPr>
          <w:noProof/>
        </w:rPr>
      </w:r>
      <w:r>
        <w:rPr>
          <w:noProof/>
        </w:rPr>
        <w:fldChar w:fldCharType="separate"/>
      </w:r>
      <w:r>
        <w:rPr>
          <w:noProof/>
        </w:rPr>
        <w:t>8</w:t>
      </w:r>
      <w:r>
        <w:rPr>
          <w:noProof/>
        </w:rPr>
        <w:fldChar w:fldCharType="end"/>
      </w:r>
    </w:p>
    <w:p w14:paraId="60185B68"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3.3.2</w:t>
      </w:r>
      <w:r>
        <w:rPr>
          <w:rFonts w:asciiTheme="minorHAnsi" w:eastAsiaTheme="minorEastAsia" w:hAnsiTheme="minorHAnsi" w:cstheme="minorBidi"/>
          <w:iCs w:val="0"/>
          <w:noProof/>
          <w:sz w:val="24"/>
          <w:szCs w:val="24"/>
          <w:lang w:eastAsia="ja-JP"/>
        </w:rPr>
        <w:tab/>
      </w:r>
      <w:r>
        <w:rPr>
          <w:noProof/>
        </w:rPr>
        <w:t>Impact Assessment</w:t>
      </w:r>
      <w:r>
        <w:rPr>
          <w:noProof/>
        </w:rPr>
        <w:tab/>
      </w:r>
      <w:r>
        <w:rPr>
          <w:noProof/>
        </w:rPr>
        <w:fldChar w:fldCharType="begin"/>
      </w:r>
      <w:r>
        <w:rPr>
          <w:noProof/>
        </w:rPr>
        <w:instrText xml:space="preserve"> PAGEREF _Toc309900202 \h </w:instrText>
      </w:r>
      <w:r>
        <w:rPr>
          <w:noProof/>
        </w:rPr>
      </w:r>
      <w:r>
        <w:rPr>
          <w:noProof/>
        </w:rPr>
        <w:fldChar w:fldCharType="separate"/>
      </w:r>
      <w:r>
        <w:rPr>
          <w:noProof/>
        </w:rPr>
        <w:t>8</w:t>
      </w:r>
      <w:r>
        <w:rPr>
          <w:noProof/>
        </w:rPr>
        <w:fldChar w:fldCharType="end"/>
      </w:r>
    </w:p>
    <w:p w14:paraId="21777ED9"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3.3.3</w:t>
      </w:r>
      <w:r>
        <w:rPr>
          <w:rFonts w:asciiTheme="minorHAnsi" w:eastAsiaTheme="minorEastAsia" w:hAnsiTheme="minorHAnsi" w:cstheme="minorBidi"/>
          <w:iCs w:val="0"/>
          <w:noProof/>
          <w:sz w:val="24"/>
          <w:szCs w:val="24"/>
          <w:lang w:eastAsia="ja-JP"/>
        </w:rPr>
        <w:tab/>
      </w:r>
      <w:r>
        <w:rPr>
          <w:noProof/>
        </w:rPr>
        <w:t>Risk Analysis</w:t>
      </w:r>
      <w:r>
        <w:rPr>
          <w:noProof/>
        </w:rPr>
        <w:tab/>
      </w:r>
      <w:r>
        <w:rPr>
          <w:noProof/>
        </w:rPr>
        <w:fldChar w:fldCharType="begin"/>
      </w:r>
      <w:r>
        <w:rPr>
          <w:noProof/>
        </w:rPr>
        <w:instrText xml:space="preserve"> PAGEREF _Toc309900203 \h </w:instrText>
      </w:r>
      <w:r>
        <w:rPr>
          <w:noProof/>
        </w:rPr>
      </w:r>
      <w:r>
        <w:rPr>
          <w:noProof/>
        </w:rPr>
        <w:fldChar w:fldCharType="separate"/>
      </w:r>
      <w:r>
        <w:rPr>
          <w:noProof/>
        </w:rPr>
        <w:t>8</w:t>
      </w:r>
      <w:r>
        <w:rPr>
          <w:noProof/>
        </w:rPr>
        <w:fldChar w:fldCharType="end"/>
      </w:r>
    </w:p>
    <w:p w14:paraId="004A0B0D" w14:textId="77777777" w:rsidR="00D2161A" w:rsidRDefault="00D2161A">
      <w:pPr>
        <w:pStyle w:val="TOC2"/>
        <w:rPr>
          <w:rFonts w:asciiTheme="minorHAnsi" w:eastAsiaTheme="minorEastAsia" w:hAnsiTheme="minorHAnsi" w:cstheme="minorBidi"/>
          <w:b w:val="0"/>
          <w:i w:val="0"/>
          <w:noProof/>
          <w:lang w:eastAsia="ja-JP"/>
        </w:rPr>
      </w:pPr>
      <w:r>
        <w:rPr>
          <w:noProof/>
        </w:rPr>
        <w:t>3.4</w:t>
      </w:r>
      <w:r>
        <w:rPr>
          <w:rFonts w:asciiTheme="minorHAnsi" w:eastAsiaTheme="minorEastAsia" w:hAnsiTheme="minorHAnsi" w:cstheme="minorBidi"/>
          <w:b w:val="0"/>
          <w:i w:val="0"/>
          <w:noProof/>
          <w:lang w:eastAsia="ja-JP"/>
        </w:rPr>
        <w:tab/>
      </w:r>
      <w:r>
        <w:rPr>
          <w:noProof/>
        </w:rPr>
        <w:t>Countermeasure Design</w:t>
      </w:r>
      <w:r>
        <w:rPr>
          <w:noProof/>
        </w:rPr>
        <w:tab/>
      </w:r>
      <w:r>
        <w:rPr>
          <w:noProof/>
        </w:rPr>
        <w:fldChar w:fldCharType="begin"/>
      </w:r>
      <w:r>
        <w:rPr>
          <w:noProof/>
        </w:rPr>
        <w:instrText xml:space="preserve"> PAGEREF _Toc309900204 \h </w:instrText>
      </w:r>
      <w:r>
        <w:rPr>
          <w:noProof/>
        </w:rPr>
      </w:r>
      <w:r>
        <w:rPr>
          <w:noProof/>
        </w:rPr>
        <w:fldChar w:fldCharType="separate"/>
      </w:r>
      <w:r>
        <w:rPr>
          <w:noProof/>
        </w:rPr>
        <w:t>9</w:t>
      </w:r>
      <w:r>
        <w:rPr>
          <w:noProof/>
        </w:rPr>
        <w:fldChar w:fldCharType="end"/>
      </w:r>
    </w:p>
    <w:p w14:paraId="33969863"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3.4.1</w:t>
      </w:r>
      <w:r>
        <w:rPr>
          <w:rFonts w:asciiTheme="minorHAnsi" w:eastAsiaTheme="minorEastAsia" w:hAnsiTheme="minorHAnsi" w:cstheme="minorBidi"/>
          <w:iCs w:val="0"/>
          <w:noProof/>
          <w:sz w:val="24"/>
          <w:szCs w:val="24"/>
          <w:lang w:eastAsia="ja-JP"/>
        </w:rPr>
        <w:tab/>
      </w:r>
      <w:r>
        <w:rPr>
          <w:noProof/>
        </w:rPr>
        <w:t>Security Architecture</w:t>
      </w:r>
      <w:r>
        <w:rPr>
          <w:noProof/>
        </w:rPr>
        <w:tab/>
      </w:r>
      <w:r>
        <w:rPr>
          <w:noProof/>
        </w:rPr>
        <w:fldChar w:fldCharType="begin"/>
      </w:r>
      <w:r>
        <w:rPr>
          <w:noProof/>
        </w:rPr>
        <w:instrText xml:space="preserve"> PAGEREF _Toc309900205 \h </w:instrText>
      </w:r>
      <w:r>
        <w:rPr>
          <w:noProof/>
        </w:rPr>
      </w:r>
      <w:r>
        <w:rPr>
          <w:noProof/>
        </w:rPr>
        <w:fldChar w:fldCharType="separate"/>
      </w:r>
      <w:r>
        <w:rPr>
          <w:noProof/>
        </w:rPr>
        <w:t>9</w:t>
      </w:r>
      <w:r>
        <w:rPr>
          <w:noProof/>
        </w:rPr>
        <w:fldChar w:fldCharType="end"/>
      </w:r>
    </w:p>
    <w:p w14:paraId="3360DD51"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3.4.2</w:t>
      </w:r>
      <w:r>
        <w:rPr>
          <w:rFonts w:asciiTheme="minorHAnsi" w:eastAsiaTheme="minorEastAsia" w:hAnsiTheme="minorHAnsi" w:cstheme="minorBidi"/>
          <w:iCs w:val="0"/>
          <w:noProof/>
          <w:sz w:val="24"/>
          <w:szCs w:val="24"/>
          <w:lang w:eastAsia="ja-JP"/>
        </w:rPr>
        <w:tab/>
      </w:r>
      <w:r>
        <w:rPr>
          <w:noProof/>
        </w:rPr>
        <w:t>Candidate Trade Studies</w:t>
      </w:r>
      <w:r>
        <w:rPr>
          <w:noProof/>
        </w:rPr>
        <w:tab/>
      </w:r>
      <w:r>
        <w:rPr>
          <w:noProof/>
        </w:rPr>
        <w:fldChar w:fldCharType="begin"/>
      </w:r>
      <w:r>
        <w:rPr>
          <w:noProof/>
        </w:rPr>
        <w:instrText xml:space="preserve"> PAGEREF _Toc309900206 \h </w:instrText>
      </w:r>
      <w:r>
        <w:rPr>
          <w:noProof/>
        </w:rPr>
      </w:r>
      <w:r>
        <w:rPr>
          <w:noProof/>
        </w:rPr>
        <w:fldChar w:fldCharType="separate"/>
      </w:r>
      <w:r>
        <w:rPr>
          <w:noProof/>
        </w:rPr>
        <w:t>9</w:t>
      </w:r>
      <w:r>
        <w:rPr>
          <w:noProof/>
        </w:rPr>
        <w:fldChar w:fldCharType="end"/>
      </w:r>
    </w:p>
    <w:p w14:paraId="26173C00" w14:textId="77777777" w:rsidR="00D2161A" w:rsidRDefault="00D2161A">
      <w:pPr>
        <w:pStyle w:val="TOC2"/>
        <w:rPr>
          <w:rFonts w:asciiTheme="minorHAnsi" w:eastAsiaTheme="minorEastAsia" w:hAnsiTheme="minorHAnsi" w:cstheme="minorBidi"/>
          <w:b w:val="0"/>
          <w:i w:val="0"/>
          <w:noProof/>
          <w:lang w:eastAsia="ja-JP"/>
        </w:rPr>
      </w:pPr>
      <w:r>
        <w:rPr>
          <w:noProof/>
        </w:rPr>
        <w:t>3.5</w:t>
      </w:r>
      <w:r>
        <w:rPr>
          <w:rFonts w:asciiTheme="minorHAnsi" w:eastAsiaTheme="minorEastAsia" w:hAnsiTheme="minorHAnsi" w:cstheme="minorBidi"/>
          <w:b w:val="0"/>
          <w:i w:val="0"/>
          <w:noProof/>
          <w:lang w:eastAsia="ja-JP"/>
        </w:rPr>
        <w:tab/>
      </w:r>
      <w:r>
        <w:rPr>
          <w:noProof/>
        </w:rPr>
        <w:t>Security Verification and Testing</w:t>
      </w:r>
      <w:r>
        <w:rPr>
          <w:noProof/>
        </w:rPr>
        <w:tab/>
      </w:r>
      <w:r>
        <w:rPr>
          <w:noProof/>
        </w:rPr>
        <w:fldChar w:fldCharType="begin"/>
      </w:r>
      <w:r>
        <w:rPr>
          <w:noProof/>
        </w:rPr>
        <w:instrText xml:space="preserve"> PAGEREF _Toc309900207 \h </w:instrText>
      </w:r>
      <w:r>
        <w:rPr>
          <w:noProof/>
        </w:rPr>
      </w:r>
      <w:r>
        <w:rPr>
          <w:noProof/>
        </w:rPr>
        <w:fldChar w:fldCharType="separate"/>
      </w:r>
      <w:r>
        <w:rPr>
          <w:noProof/>
        </w:rPr>
        <w:t>10</w:t>
      </w:r>
      <w:r>
        <w:rPr>
          <w:noProof/>
        </w:rPr>
        <w:fldChar w:fldCharType="end"/>
      </w:r>
    </w:p>
    <w:p w14:paraId="6465A217"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3.5.1</w:t>
      </w:r>
      <w:r>
        <w:rPr>
          <w:rFonts w:asciiTheme="minorHAnsi" w:eastAsiaTheme="minorEastAsia" w:hAnsiTheme="minorHAnsi" w:cstheme="minorBidi"/>
          <w:iCs w:val="0"/>
          <w:noProof/>
          <w:sz w:val="24"/>
          <w:szCs w:val="24"/>
          <w:lang w:eastAsia="ja-JP"/>
        </w:rPr>
        <w:tab/>
      </w:r>
      <w:r>
        <w:rPr>
          <w:noProof/>
        </w:rPr>
        <w:t>Assurance</w:t>
      </w:r>
      <w:r>
        <w:rPr>
          <w:noProof/>
        </w:rPr>
        <w:tab/>
      </w:r>
      <w:r>
        <w:rPr>
          <w:noProof/>
        </w:rPr>
        <w:fldChar w:fldCharType="begin"/>
      </w:r>
      <w:r>
        <w:rPr>
          <w:noProof/>
        </w:rPr>
        <w:instrText xml:space="preserve"> PAGEREF _Toc309900208 \h </w:instrText>
      </w:r>
      <w:r>
        <w:rPr>
          <w:noProof/>
        </w:rPr>
      </w:r>
      <w:r>
        <w:rPr>
          <w:noProof/>
        </w:rPr>
        <w:fldChar w:fldCharType="separate"/>
      </w:r>
      <w:r>
        <w:rPr>
          <w:noProof/>
        </w:rPr>
        <w:t>10</w:t>
      </w:r>
      <w:r>
        <w:rPr>
          <w:noProof/>
        </w:rPr>
        <w:fldChar w:fldCharType="end"/>
      </w:r>
    </w:p>
    <w:p w14:paraId="2A08413F"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t>3.5.2</w:t>
      </w:r>
      <w:r>
        <w:rPr>
          <w:rFonts w:asciiTheme="minorHAnsi" w:eastAsiaTheme="minorEastAsia" w:hAnsiTheme="minorHAnsi" w:cstheme="minorBidi"/>
          <w:iCs w:val="0"/>
          <w:noProof/>
          <w:sz w:val="24"/>
          <w:szCs w:val="24"/>
          <w:lang w:eastAsia="ja-JP"/>
        </w:rPr>
        <w:tab/>
      </w:r>
      <w:r>
        <w:rPr>
          <w:noProof/>
        </w:rPr>
        <w:t>Formal Evaluation [Optional]</w:t>
      </w:r>
      <w:r>
        <w:rPr>
          <w:noProof/>
        </w:rPr>
        <w:tab/>
      </w:r>
      <w:r>
        <w:rPr>
          <w:noProof/>
        </w:rPr>
        <w:fldChar w:fldCharType="begin"/>
      </w:r>
      <w:r>
        <w:rPr>
          <w:noProof/>
        </w:rPr>
        <w:instrText xml:space="preserve"> PAGEREF _Toc309900209 \h </w:instrText>
      </w:r>
      <w:r>
        <w:rPr>
          <w:noProof/>
        </w:rPr>
      </w:r>
      <w:r>
        <w:rPr>
          <w:noProof/>
        </w:rPr>
        <w:fldChar w:fldCharType="separate"/>
      </w:r>
      <w:r>
        <w:rPr>
          <w:noProof/>
        </w:rPr>
        <w:t>10</w:t>
      </w:r>
      <w:r>
        <w:rPr>
          <w:noProof/>
        </w:rPr>
        <w:fldChar w:fldCharType="end"/>
      </w:r>
    </w:p>
    <w:p w14:paraId="19BBCF27" w14:textId="77777777" w:rsidR="00D2161A" w:rsidRDefault="00D2161A">
      <w:pPr>
        <w:pStyle w:val="TOC3"/>
        <w:rPr>
          <w:rFonts w:asciiTheme="minorHAnsi" w:eastAsiaTheme="minorEastAsia" w:hAnsiTheme="minorHAnsi" w:cstheme="minorBidi"/>
          <w:iCs w:val="0"/>
          <w:noProof/>
          <w:sz w:val="24"/>
          <w:szCs w:val="24"/>
          <w:lang w:eastAsia="ja-JP"/>
        </w:rPr>
      </w:pPr>
      <w:r w:rsidRPr="00223116">
        <w:rPr>
          <w:noProof/>
        </w:rPr>
        <w:lastRenderedPageBreak/>
        <w:t>3.5.3</w:t>
      </w:r>
      <w:r>
        <w:rPr>
          <w:rFonts w:asciiTheme="minorHAnsi" w:eastAsiaTheme="minorEastAsia" w:hAnsiTheme="minorHAnsi" w:cstheme="minorBidi"/>
          <w:iCs w:val="0"/>
          <w:noProof/>
          <w:sz w:val="24"/>
          <w:szCs w:val="24"/>
          <w:lang w:eastAsia="ja-JP"/>
        </w:rPr>
        <w:tab/>
      </w:r>
      <w:r>
        <w:rPr>
          <w:noProof/>
        </w:rPr>
        <w:t>Security Certification [Optional]</w:t>
      </w:r>
      <w:r>
        <w:rPr>
          <w:noProof/>
        </w:rPr>
        <w:tab/>
      </w:r>
      <w:r>
        <w:rPr>
          <w:noProof/>
        </w:rPr>
        <w:fldChar w:fldCharType="begin"/>
      </w:r>
      <w:r>
        <w:rPr>
          <w:noProof/>
        </w:rPr>
        <w:instrText xml:space="preserve"> PAGEREF _Toc309900210 \h </w:instrText>
      </w:r>
      <w:r>
        <w:rPr>
          <w:noProof/>
        </w:rPr>
      </w:r>
      <w:r>
        <w:rPr>
          <w:noProof/>
        </w:rPr>
        <w:fldChar w:fldCharType="separate"/>
      </w:r>
      <w:r>
        <w:rPr>
          <w:noProof/>
        </w:rPr>
        <w:t>11</w:t>
      </w:r>
      <w:r>
        <w:rPr>
          <w:noProof/>
        </w:rPr>
        <w:fldChar w:fldCharType="end"/>
      </w:r>
    </w:p>
    <w:p w14:paraId="5506C6A9" w14:textId="77777777" w:rsidR="00D2161A" w:rsidRDefault="00D2161A">
      <w:pPr>
        <w:pStyle w:val="TOC2"/>
        <w:rPr>
          <w:rFonts w:asciiTheme="minorHAnsi" w:eastAsiaTheme="minorEastAsia" w:hAnsiTheme="minorHAnsi" w:cstheme="minorBidi"/>
          <w:b w:val="0"/>
          <w:i w:val="0"/>
          <w:noProof/>
          <w:lang w:eastAsia="ja-JP"/>
        </w:rPr>
      </w:pPr>
      <w:r>
        <w:rPr>
          <w:noProof/>
        </w:rPr>
        <w:t>3.6</w:t>
      </w:r>
      <w:r>
        <w:rPr>
          <w:rFonts w:asciiTheme="minorHAnsi" w:eastAsiaTheme="minorEastAsia" w:hAnsiTheme="minorHAnsi" w:cstheme="minorBidi"/>
          <w:b w:val="0"/>
          <w:i w:val="0"/>
          <w:noProof/>
          <w:lang w:eastAsia="ja-JP"/>
        </w:rPr>
        <w:tab/>
      </w:r>
      <w:r>
        <w:rPr>
          <w:noProof/>
        </w:rPr>
        <w:t>Incident Reporting and Investigation</w:t>
      </w:r>
      <w:r>
        <w:rPr>
          <w:noProof/>
        </w:rPr>
        <w:tab/>
      </w:r>
      <w:r>
        <w:rPr>
          <w:noProof/>
        </w:rPr>
        <w:fldChar w:fldCharType="begin"/>
      </w:r>
      <w:r>
        <w:rPr>
          <w:noProof/>
        </w:rPr>
        <w:instrText xml:space="preserve"> PAGEREF _Toc309900211 \h </w:instrText>
      </w:r>
      <w:r>
        <w:rPr>
          <w:noProof/>
        </w:rPr>
      </w:r>
      <w:r>
        <w:rPr>
          <w:noProof/>
        </w:rPr>
        <w:fldChar w:fldCharType="separate"/>
      </w:r>
      <w:r>
        <w:rPr>
          <w:noProof/>
        </w:rPr>
        <w:t>11</w:t>
      </w:r>
      <w:r>
        <w:rPr>
          <w:noProof/>
        </w:rPr>
        <w:fldChar w:fldCharType="end"/>
      </w:r>
    </w:p>
    <w:p w14:paraId="000023C8" w14:textId="77777777" w:rsidR="00D2161A" w:rsidRDefault="00D2161A">
      <w:pPr>
        <w:pStyle w:val="TOC1"/>
        <w:tabs>
          <w:tab w:val="left" w:pos="419"/>
        </w:tabs>
        <w:rPr>
          <w:rFonts w:asciiTheme="minorHAnsi" w:eastAsiaTheme="minorEastAsia" w:hAnsiTheme="minorHAnsi" w:cstheme="minorBidi"/>
          <w:b w:val="0"/>
          <w:bCs w:val="0"/>
          <w:noProof/>
          <w:sz w:val="24"/>
          <w:szCs w:val="24"/>
          <w:lang w:eastAsia="ja-JP"/>
        </w:rPr>
      </w:pPr>
      <w:r w:rsidRPr="00223116">
        <w:rPr>
          <w:rFonts w:ascii="Arial Bold" w:hAnsi="Arial Bold"/>
          <w:noProof/>
        </w:rPr>
        <w:t>4</w:t>
      </w:r>
      <w:r>
        <w:rPr>
          <w:rFonts w:asciiTheme="minorHAnsi" w:eastAsiaTheme="minorEastAsia" w:hAnsiTheme="minorHAnsi" w:cstheme="minorBidi"/>
          <w:b w:val="0"/>
          <w:bCs w:val="0"/>
          <w:noProof/>
          <w:sz w:val="24"/>
          <w:szCs w:val="24"/>
          <w:lang w:eastAsia="ja-JP"/>
        </w:rPr>
        <w:tab/>
      </w:r>
      <w:r>
        <w:rPr>
          <w:noProof/>
        </w:rPr>
        <w:t>Security Training</w:t>
      </w:r>
      <w:r>
        <w:rPr>
          <w:noProof/>
        </w:rPr>
        <w:tab/>
      </w:r>
      <w:r>
        <w:rPr>
          <w:noProof/>
        </w:rPr>
        <w:fldChar w:fldCharType="begin"/>
      </w:r>
      <w:r>
        <w:rPr>
          <w:noProof/>
        </w:rPr>
        <w:instrText xml:space="preserve"> PAGEREF _Toc309900212 \h </w:instrText>
      </w:r>
      <w:r>
        <w:rPr>
          <w:noProof/>
        </w:rPr>
      </w:r>
      <w:r>
        <w:rPr>
          <w:noProof/>
        </w:rPr>
        <w:fldChar w:fldCharType="separate"/>
      </w:r>
      <w:r>
        <w:rPr>
          <w:noProof/>
        </w:rPr>
        <w:t>11</w:t>
      </w:r>
      <w:r>
        <w:rPr>
          <w:noProof/>
        </w:rPr>
        <w:fldChar w:fldCharType="end"/>
      </w:r>
    </w:p>
    <w:p w14:paraId="20694FBA" w14:textId="77777777" w:rsidR="00D2161A" w:rsidRDefault="00D2161A">
      <w:pPr>
        <w:pStyle w:val="TOC1"/>
        <w:tabs>
          <w:tab w:val="left" w:pos="419"/>
        </w:tabs>
        <w:rPr>
          <w:rFonts w:asciiTheme="minorHAnsi" w:eastAsiaTheme="minorEastAsia" w:hAnsiTheme="minorHAnsi" w:cstheme="minorBidi"/>
          <w:b w:val="0"/>
          <w:bCs w:val="0"/>
          <w:noProof/>
          <w:sz w:val="24"/>
          <w:szCs w:val="24"/>
          <w:lang w:eastAsia="ja-JP"/>
        </w:rPr>
      </w:pPr>
      <w:r w:rsidRPr="00223116">
        <w:rPr>
          <w:rFonts w:ascii="Arial Bold" w:hAnsi="Arial Bold"/>
          <w:noProof/>
        </w:rPr>
        <w:t>5</w:t>
      </w:r>
      <w:r>
        <w:rPr>
          <w:rFonts w:asciiTheme="minorHAnsi" w:eastAsiaTheme="minorEastAsia" w:hAnsiTheme="minorHAnsi" w:cstheme="minorBidi"/>
          <w:b w:val="0"/>
          <w:bCs w:val="0"/>
          <w:noProof/>
          <w:sz w:val="24"/>
          <w:szCs w:val="24"/>
          <w:lang w:eastAsia="ja-JP"/>
        </w:rPr>
        <w:tab/>
      </w:r>
      <w:r>
        <w:rPr>
          <w:noProof/>
        </w:rPr>
        <w:t>User Definitions</w:t>
      </w:r>
      <w:r>
        <w:rPr>
          <w:noProof/>
        </w:rPr>
        <w:tab/>
      </w:r>
      <w:r>
        <w:rPr>
          <w:noProof/>
        </w:rPr>
        <w:fldChar w:fldCharType="begin"/>
      </w:r>
      <w:r>
        <w:rPr>
          <w:noProof/>
        </w:rPr>
        <w:instrText xml:space="preserve"> PAGEREF _Toc309900213 \h </w:instrText>
      </w:r>
      <w:r>
        <w:rPr>
          <w:noProof/>
        </w:rPr>
      </w:r>
      <w:r>
        <w:rPr>
          <w:noProof/>
        </w:rPr>
        <w:fldChar w:fldCharType="separate"/>
      </w:r>
      <w:r>
        <w:rPr>
          <w:noProof/>
        </w:rPr>
        <w:t>12</w:t>
      </w:r>
      <w:r>
        <w:rPr>
          <w:noProof/>
        </w:rPr>
        <w:fldChar w:fldCharType="end"/>
      </w:r>
    </w:p>
    <w:p w14:paraId="3DC9FB2F" w14:textId="77777777" w:rsidR="00553EA8" w:rsidRPr="007517B8" w:rsidRDefault="00553EA8" w:rsidP="00553EA8">
      <w:r>
        <w:fldChar w:fldCharType="end"/>
      </w:r>
    </w:p>
    <w:p w14:paraId="08B60E39" w14:textId="77777777" w:rsidR="00553EA8" w:rsidRDefault="00553EA8" w:rsidP="00553EA8"/>
    <w:p w14:paraId="4B4C5382" w14:textId="77777777" w:rsidR="00553EA8" w:rsidRDefault="00553EA8" w:rsidP="00553EA8">
      <w:pPr>
        <w:jc w:val="left"/>
      </w:pPr>
      <w:r>
        <w:br w:type="page"/>
      </w:r>
    </w:p>
    <w:p w14:paraId="4A2C81E9" w14:textId="77777777" w:rsidR="00553EA8" w:rsidRDefault="00553EA8" w:rsidP="00553EA8">
      <w:pPr>
        <w:pStyle w:val="Heading-TOC"/>
      </w:pPr>
      <w:r>
        <w:lastRenderedPageBreak/>
        <w:t>List of Tables</w:t>
      </w:r>
    </w:p>
    <w:p w14:paraId="28809FC3" w14:textId="77777777" w:rsidR="00553EA8" w:rsidRDefault="00553EA8" w:rsidP="00553EA8"/>
    <w:p w14:paraId="697DC6B1" w14:textId="77777777" w:rsidR="00784EE4" w:rsidRDefault="00553EA8">
      <w:pPr>
        <w:pStyle w:val="TableofFigures"/>
        <w:rPr>
          <w:rFonts w:asciiTheme="minorHAnsi" w:eastAsiaTheme="minorEastAsia" w:hAnsiTheme="minorHAnsi" w:cstheme="minorBidi"/>
          <w:b w:val="0"/>
          <w:noProof/>
          <w:lang w:eastAsia="ja-JP"/>
        </w:rPr>
      </w:pPr>
      <w:r>
        <w:rPr>
          <w:b w:val="0"/>
        </w:rPr>
        <w:fldChar w:fldCharType="begin"/>
      </w:r>
      <w:r>
        <w:instrText xml:space="preserve"> TOC \f T \t "Table Caption" \c </w:instrText>
      </w:r>
      <w:r>
        <w:rPr>
          <w:b w:val="0"/>
        </w:rPr>
        <w:fldChar w:fldCharType="separate"/>
      </w:r>
      <w:r w:rsidR="00784EE4">
        <w:rPr>
          <w:noProof/>
        </w:rPr>
        <w:t>Table 1: Title</w:t>
      </w:r>
      <w:r w:rsidR="00784EE4">
        <w:rPr>
          <w:noProof/>
        </w:rPr>
        <w:tab/>
      </w:r>
      <w:r w:rsidR="00784EE4">
        <w:rPr>
          <w:noProof/>
        </w:rPr>
        <w:fldChar w:fldCharType="begin"/>
      </w:r>
      <w:r w:rsidR="00784EE4">
        <w:rPr>
          <w:noProof/>
        </w:rPr>
        <w:instrText xml:space="preserve"> PAGEREF _Toc307753977 \h </w:instrText>
      </w:r>
      <w:r w:rsidR="00784EE4">
        <w:rPr>
          <w:noProof/>
        </w:rPr>
      </w:r>
      <w:r w:rsidR="00784EE4">
        <w:rPr>
          <w:noProof/>
        </w:rPr>
        <w:fldChar w:fldCharType="separate"/>
      </w:r>
      <w:r w:rsidR="00784EE4">
        <w:rPr>
          <w:noProof/>
        </w:rPr>
        <w:t>12</w:t>
      </w:r>
      <w:r w:rsidR="00784EE4">
        <w:rPr>
          <w:noProof/>
        </w:rPr>
        <w:fldChar w:fldCharType="end"/>
      </w:r>
    </w:p>
    <w:p w14:paraId="193C5FC0" w14:textId="77777777" w:rsidR="00553EA8" w:rsidRDefault="00553EA8" w:rsidP="00553EA8">
      <w:r>
        <w:fldChar w:fldCharType="end"/>
      </w:r>
    </w:p>
    <w:p w14:paraId="3C320E5C" w14:textId="77777777" w:rsidR="00553EA8" w:rsidRDefault="00553EA8" w:rsidP="00553EA8"/>
    <w:p w14:paraId="675DAF71" w14:textId="77777777" w:rsidR="00553EA8" w:rsidRPr="00EF3A49" w:rsidRDefault="00553EA8" w:rsidP="00553EA8">
      <w:pPr>
        <w:pStyle w:val="Heading-TOC"/>
      </w:pPr>
      <w:r>
        <w:t>List of Figures</w:t>
      </w:r>
    </w:p>
    <w:p w14:paraId="102081F5" w14:textId="77777777" w:rsidR="00553EA8" w:rsidRDefault="00553EA8" w:rsidP="00553EA8"/>
    <w:p w14:paraId="4A2649CD" w14:textId="77777777" w:rsidR="00784EE4" w:rsidRDefault="00553EA8">
      <w:pPr>
        <w:pStyle w:val="TableofFigures"/>
        <w:rPr>
          <w:rFonts w:asciiTheme="minorHAnsi" w:eastAsiaTheme="minorEastAsia" w:hAnsiTheme="minorHAnsi" w:cstheme="minorBidi"/>
          <w:b w:val="0"/>
          <w:noProof/>
          <w:lang w:eastAsia="ja-JP"/>
        </w:rPr>
      </w:pPr>
      <w:r>
        <w:rPr>
          <w:b w:val="0"/>
        </w:rPr>
        <w:fldChar w:fldCharType="begin"/>
      </w:r>
      <w:r>
        <w:instrText xml:space="preserve"> TOC \t "Figure Captions" \c </w:instrText>
      </w:r>
      <w:r>
        <w:rPr>
          <w:b w:val="0"/>
        </w:rPr>
        <w:fldChar w:fldCharType="separate"/>
      </w:r>
      <w:r w:rsidR="00784EE4">
        <w:rPr>
          <w:noProof/>
        </w:rPr>
        <w:t>Figure 1: Title</w:t>
      </w:r>
      <w:r w:rsidR="00784EE4">
        <w:rPr>
          <w:noProof/>
        </w:rPr>
        <w:tab/>
      </w:r>
      <w:r w:rsidR="00784EE4">
        <w:rPr>
          <w:noProof/>
        </w:rPr>
        <w:fldChar w:fldCharType="begin"/>
      </w:r>
      <w:r w:rsidR="00784EE4">
        <w:rPr>
          <w:noProof/>
        </w:rPr>
        <w:instrText xml:space="preserve"> PAGEREF _Toc307753979 \h </w:instrText>
      </w:r>
      <w:r w:rsidR="00784EE4">
        <w:rPr>
          <w:noProof/>
        </w:rPr>
      </w:r>
      <w:r w:rsidR="00784EE4">
        <w:rPr>
          <w:noProof/>
        </w:rPr>
        <w:fldChar w:fldCharType="separate"/>
      </w:r>
      <w:r w:rsidR="00784EE4">
        <w:rPr>
          <w:noProof/>
        </w:rPr>
        <w:t>12</w:t>
      </w:r>
      <w:r w:rsidR="00784EE4">
        <w:rPr>
          <w:noProof/>
        </w:rPr>
        <w:fldChar w:fldCharType="end"/>
      </w:r>
    </w:p>
    <w:p w14:paraId="39EA2759" w14:textId="77777777" w:rsidR="00553EA8" w:rsidRPr="007517B8" w:rsidRDefault="00553EA8" w:rsidP="00553EA8">
      <w:r>
        <w:fldChar w:fldCharType="end"/>
      </w:r>
    </w:p>
    <w:p w14:paraId="66F44E0E" w14:textId="77777777" w:rsidR="00553EA8" w:rsidRPr="007517B8" w:rsidRDefault="00553EA8" w:rsidP="00553EA8"/>
    <w:p w14:paraId="45636F4A" w14:textId="77777777" w:rsidR="00553EA8" w:rsidRDefault="00553EA8" w:rsidP="00BD1D87">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12B13B8F" w14:textId="0B7EA0D5" w:rsidR="00553EA8" w:rsidRPr="007517B8" w:rsidRDefault="00553EA8" w:rsidP="00553EA8"/>
    <w:p w14:paraId="34468FFA" w14:textId="01B2F545" w:rsidR="00553EA8" w:rsidRDefault="00D50E1A" w:rsidP="00553EA8">
      <w:pPr>
        <w:pStyle w:val="AcronymList"/>
      </w:pPr>
      <w:r>
        <w:t>FDOT</w:t>
      </w:r>
      <w:r>
        <w:tab/>
        <w:t>Florida Department of Transportation</w:t>
      </w:r>
    </w:p>
    <w:p w14:paraId="418E0DC4" w14:textId="5C71F309" w:rsidR="00D50E1A" w:rsidRDefault="00D50E1A" w:rsidP="00553EA8">
      <w:pPr>
        <w:pStyle w:val="AcronymList"/>
      </w:pPr>
      <w:r>
        <w:t>ITS</w:t>
      </w:r>
      <w:r>
        <w:tab/>
        <w:t>Intelligent Transportation Systems</w:t>
      </w:r>
    </w:p>
    <w:p w14:paraId="120E380C" w14:textId="77777777" w:rsidR="00553EA8" w:rsidRDefault="00553EA8" w:rsidP="00553EA8"/>
    <w:p w14:paraId="4688F01D" w14:textId="77777777" w:rsidR="00553EA8" w:rsidRDefault="00553EA8" w:rsidP="00553EA8"/>
    <w:p w14:paraId="0E705484" w14:textId="77777777" w:rsidR="00553EA8" w:rsidRPr="002E57AC" w:rsidRDefault="00553EA8" w:rsidP="00553EA8">
      <w:pPr>
        <w:sectPr w:rsidR="00553EA8" w:rsidRPr="002E57AC" w:rsidSect="00553EA8">
          <w:footerReference w:type="first" r:id="rId14"/>
          <w:pgSz w:w="12240" w:h="15840"/>
          <w:pgMar w:top="1440" w:right="1440" w:bottom="1440" w:left="1440" w:header="720" w:footer="720" w:gutter="0"/>
          <w:pgNumType w:fmt="lowerRoman"/>
          <w:cols w:space="720"/>
          <w:titlePg/>
          <w:docGrid w:linePitch="360"/>
        </w:sectPr>
      </w:pPr>
    </w:p>
    <w:p w14:paraId="0667067A" w14:textId="77777777" w:rsidR="00793299" w:rsidRPr="00D50E1A" w:rsidRDefault="00793299" w:rsidP="00BD1D87">
      <w:pPr>
        <w:pStyle w:val="Heading1"/>
      </w:pPr>
      <w:bookmarkStart w:id="6" w:name="_Toc309900178"/>
      <w:r w:rsidRPr="00D50E1A">
        <w:lastRenderedPageBreak/>
        <w:t>General</w:t>
      </w:r>
      <w:bookmarkEnd w:id="3"/>
      <w:bookmarkEnd w:id="6"/>
    </w:p>
    <w:p w14:paraId="201B5FEA" w14:textId="77777777" w:rsidR="00793299" w:rsidRPr="00793299" w:rsidRDefault="00793299" w:rsidP="00793299">
      <w:pPr>
        <w:pStyle w:val="BodyText"/>
        <w:spacing w:after="0"/>
        <w:rPr>
          <w:i w:val="0"/>
        </w:rPr>
      </w:pPr>
      <w:r w:rsidRPr="00793299">
        <w:rPr>
          <w:i w:val="0"/>
        </w:rPr>
        <w:t xml:space="preserve">Security engineering is a discipline that focuses on </w:t>
      </w:r>
      <w:r>
        <w:rPr>
          <w:i w:val="0"/>
        </w:rPr>
        <w:t xml:space="preserve">the </w:t>
      </w:r>
      <w:r w:rsidRPr="00793299">
        <w:rPr>
          <w:i w:val="0"/>
        </w:rPr>
        <w:t>tools, processes</w:t>
      </w:r>
      <w:r>
        <w:rPr>
          <w:i w:val="0"/>
        </w:rPr>
        <w:t>,</w:t>
      </w:r>
      <w:r w:rsidRPr="00793299">
        <w:rPr>
          <w:i w:val="0"/>
        </w:rPr>
        <w:t xml:space="preserve"> and methods required to design, implement</w:t>
      </w:r>
      <w:r>
        <w:rPr>
          <w:i w:val="0"/>
        </w:rPr>
        <w:t>,</w:t>
      </w:r>
      <w:r w:rsidRPr="00793299">
        <w:rPr>
          <w:i w:val="0"/>
        </w:rPr>
        <w:t xml:space="preserve"> and test systems that remain dependable in the face of malice, error</w:t>
      </w:r>
      <w:r>
        <w:rPr>
          <w:i w:val="0"/>
        </w:rPr>
        <w:t>,</w:t>
      </w:r>
      <w:r w:rsidRPr="00793299">
        <w:rPr>
          <w:i w:val="0"/>
        </w:rPr>
        <w:t xml:space="preserve"> or misfortune. In the context of </w:t>
      </w:r>
      <w:r w:rsidR="00EE6509">
        <w:rPr>
          <w:i w:val="0"/>
        </w:rPr>
        <w:t>intelligent transportation systems (</w:t>
      </w:r>
      <w:r w:rsidRPr="00793299">
        <w:rPr>
          <w:i w:val="0"/>
        </w:rPr>
        <w:t>ITS</w:t>
      </w:r>
      <w:r w:rsidR="00EE6509">
        <w:rPr>
          <w:i w:val="0"/>
        </w:rPr>
        <w:t>)</w:t>
      </w:r>
      <w:r w:rsidRPr="00793299">
        <w:rPr>
          <w:i w:val="0"/>
        </w:rPr>
        <w:t>, it is about ensuring that the control and monitoring of transportation infrastructure continue</w:t>
      </w:r>
      <w:r>
        <w:rPr>
          <w:i w:val="0"/>
        </w:rPr>
        <w:t>s</w:t>
      </w:r>
      <w:r w:rsidRPr="00793299">
        <w:rPr>
          <w:i w:val="0"/>
        </w:rPr>
        <w:t xml:space="preserve"> unimpeded despite malicious attacks, human error</w:t>
      </w:r>
      <w:r>
        <w:rPr>
          <w:i w:val="0"/>
        </w:rPr>
        <w:t>s,</w:t>
      </w:r>
      <w:r w:rsidRPr="00793299">
        <w:rPr>
          <w:i w:val="0"/>
        </w:rPr>
        <w:t xml:space="preserve"> or natural disaster</w:t>
      </w:r>
      <w:r>
        <w:rPr>
          <w:i w:val="0"/>
        </w:rPr>
        <w:t>s</w:t>
      </w:r>
      <w:r w:rsidRPr="00793299">
        <w:rPr>
          <w:i w:val="0"/>
        </w:rPr>
        <w:t>. Since the transportation infrastructure is vital to commerce, public safety</w:t>
      </w:r>
      <w:r w:rsidR="005F7575">
        <w:rPr>
          <w:i w:val="0"/>
        </w:rPr>
        <w:t>,</w:t>
      </w:r>
      <w:r w:rsidRPr="00793299">
        <w:rPr>
          <w:i w:val="0"/>
        </w:rPr>
        <w:t xml:space="preserve"> and national defense, it is imperative that the infrastructure be designed and built to survive threats against it. With the increasing use of (and dependency on) computer technology comes new vulnerabilities </w:t>
      </w:r>
      <w:r w:rsidR="005F7575">
        <w:rPr>
          <w:i w:val="0"/>
        </w:rPr>
        <w:t>t</w:t>
      </w:r>
      <w:r w:rsidRPr="00793299">
        <w:rPr>
          <w:i w:val="0"/>
        </w:rPr>
        <w:t>o the transportation infrastructure to intentional and unintentional threats. Since ITS is principally networked computer systems and sensors, security engineering should focus on processes and methods to protect networks, computer systems (</w:t>
      </w:r>
      <w:r>
        <w:rPr>
          <w:i w:val="0"/>
        </w:rPr>
        <w:t xml:space="preserve">i.e., </w:t>
      </w:r>
      <w:r w:rsidRPr="00793299">
        <w:rPr>
          <w:i w:val="0"/>
        </w:rPr>
        <w:t>hardware and software)</w:t>
      </w:r>
      <w:r>
        <w:rPr>
          <w:i w:val="0"/>
        </w:rPr>
        <w:t>,</w:t>
      </w:r>
      <w:r w:rsidRPr="00793299">
        <w:rPr>
          <w:i w:val="0"/>
        </w:rPr>
        <w:t xml:space="preserve"> and data. These areas are generally addressed under the umbrella of </w:t>
      </w:r>
      <w:r>
        <w:rPr>
          <w:i w:val="0"/>
        </w:rPr>
        <w:t>i</w:t>
      </w:r>
      <w:r w:rsidRPr="00793299">
        <w:rPr>
          <w:i w:val="0"/>
        </w:rPr>
        <w:t xml:space="preserve">nformation </w:t>
      </w:r>
      <w:r>
        <w:rPr>
          <w:i w:val="0"/>
        </w:rPr>
        <w:t>s</w:t>
      </w:r>
      <w:r w:rsidR="005F7575">
        <w:rPr>
          <w:i w:val="0"/>
        </w:rPr>
        <w:t>ecurity.</w:t>
      </w:r>
      <w:r w:rsidRPr="00793299">
        <w:rPr>
          <w:i w:val="0"/>
        </w:rPr>
        <w:t xml:space="preserve"> </w:t>
      </w:r>
      <w:r w:rsidR="005F7575">
        <w:rPr>
          <w:i w:val="0"/>
        </w:rPr>
        <w:t>A</w:t>
      </w:r>
      <w:r w:rsidRPr="00793299">
        <w:rPr>
          <w:i w:val="0"/>
        </w:rPr>
        <w:t>wareness and practice of information security is imperative to maintain the availability of our transportation systems in light of new technologies and new threats.</w:t>
      </w:r>
    </w:p>
    <w:p w14:paraId="1E3431F7" w14:textId="77777777" w:rsidR="00793299" w:rsidRPr="00793299" w:rsidRDefault="00793299" w:rsidP="00793299">
      <w:pPr>
        <w:pStyle w:val="BodyText"/>
        <w:spacing w:after="0"/>
        <w:rPr>
          <w:i w:val="0"/>
        </w:rPr>
      </w:pPr>
    </w:p>
    <w:p w14:paraId="536D9BCF" w14:textId="4518F2C1" w:rsidR="00793299" w:rsidRPr="00793299" w:rsidRDefault="00793299" w:rsidP="00793299">
      <w:pPr>
        <w:pStyle w:val="BodyText"/>
        <w:spacing w:after="0"/>
        <w:rPr>
          <w:i w:val="0"/>
          <w:color w:val="0000FF"/>
        </w:rPr>
      </w:pPr>
      <w:r w:rsidRPr="00793299">
        <w:rPr>
          <w:i w:val="0"/>
        </w:rPr>
        <w:t>This document is intended to pr</w:t>
      </w:r>
      <w:r w:rsidR="005F7575">
        <w:rPr>
          <w:i w:val="0"/>
        </w:rPr>
        <w:t xml:space="preserve">ovide guidance for overall </w:t>
      </w:r>
      <w:r w:rsidR="00EE6509">
        <w:rPr>
          <w:i w:val="0"/>
        </w:rPr>
        <w:t>the Florida Department of Transportation (</w:t>
      </w:r>
      <w:r w:rsidR="005F7575">
        <w:rPr>
          <w:i w:val="0"/>
        </w:rPr>
        <w:t>FDOT</w:t>
      </w:r>
      <w:r w:rsidR="00EE6509">
        <w:rPr>
          <w:i w:val="0"/>
        </w:rPr>
        <w:t>)</w:t>
      </w:r>
      <w:r w:rsidR="005F7575">
        <w:rPr>
          <w:i w:val="0"/>
        </w:rPr>
        <w:t xml:space="preserve"> </w:t>
      </w:r>
      <w:r w:rsidRPr="00793299">
        <w:rPr>
          <w:i w:val="0"/>
        </w:rPr>
        <w:t xml:space="preserve">ITS security engineering processes as well as a template for tailoring project-specific security engineering plans. </w:t>
      </w:r>
    </w:p>
    <w:p w14:paraId="553B60BC" w14:textId="77777777" w:rsidR="00793299" w:rsidRPr="00793299" w:rsidRDefault="00793299" w:rsidP="005539BA">
      <w:pPr>
        <w:pStyle w:val="Heading2"/>
      </w:pPr>
      <w:bookmarkStart w:id="7" w:name="_Toc79827105"/>
      <w:bookmarkStart w:id="8" w:name="_Toc309900179"/>
      <w:r w:rsidRPr="00793299">
        <w:t>Scope</w:t>
      </w:r>
      <w:bookmarkEnd w:id="7"/>
      <w:bookmarkEnd w:id="8"/>
    </w:p>
    <w:p w14:paraId="0E9BC70D" w14:textId="77777777" w:rsidR="00793299" w:rsidRPr="00793299" w:rsidRDefault="00793299" w:rsidP="00793299">
      <w:pPr>
        <w:pStyle w:val="BodyText"/>
        <w:spacing w:after="0"/>
        <w:rPr>
          <w:i w:val="0"/>
        </w:rPr>
      </w:pPr>
      <w:r w:rsidRPr="00793299">
        <w:rPr>
          <w:i w:val="0"/>
        </w:rPr>
        <w:t>Security engineering methodologies need to be applied pervasively throughout an organization and project to be effective. Security cannot be “bolted</w:t>
      </w:r>
      <w:r>
        <w:rPr>
          <w:i w:val="0"/>
        </w:rPr>
        <w:t xml:space="preserve"> on</w:t>
      </w:r>
      <w:r w:rsidRPr="00793299">
        <w:rPr>
          <w:i w:val="0"/>
        </w:rPr>
        <w:t xml:space="preserve">” to a design with anywhere near the success of a design </w:t>
      </w:r>
      <w:r>
        <w:rPr>
          <w:i w:val="0"/>
        </w:rPr>
        <w:t>that</w:t>
      </w:r>
      <w:r w:rsidRPr="00793299">
        <w:rPr>
          <w:i w:val="0"/>
        </w:rPr>
        <w:t xml:space="preserve"> was engineered with security in mind throughout the engineering process. One of the primary failings with bolt-on approaches is the lack of defense in depth. Without security engineering throughout a design, the entire system is potentially vulnerable if the external countermeasure is compromised. Similarly, focusing security awareness in only a portion of the engineering organization will likely result in the security mechanisms being applied topically, rather than integrated in the design.</w:t>
      </w:r>
    </w:p>
    <w:p w14:paraId="092FE883" w14:textId="77777777" w:rsidR="00793299" w:rsidRPr="00793299" w:rsidRDefault="00793299" w:rsidP="00793299">
      <w:pPr>
        <w:pStyle w:val="BodyText"/>
        <w:spacing w:after="0"/>
        <w:rPr>
          <w:i w:val="0"/>
        </w:rPr>
      </w:pPr>
    </w:p>
    <w:p w14:paraId="0DF79234" w14:textId="1B1F9731" w:rsidR="00793299" w:rsidRPr="00793299" w:rsidRDefault="00793299" w:rsidP="00793299">
      <w:pPr>
        <w:pStyle w:val="BodyText"/>
        <w:keepLines/>
        <w:spacing w:after="0"/>
        <w:rPr>
          <w:i w:val="0"/>
        </w:rPr>
      </w:pPr>
      <w:r w:rsidRPr="00793299">
        <w:rPr>
          <w:i w:val="0"/>
        </w:rPr>
        <w:t>From a project life</w:t>
      </w:r>
      <w:r>
        <w:rPr>
          <w:i w:val="0"/>
        </w:rPr>
        <w:noBreakHyphen/>
      </w:r>
      <w:r w:rsidRPr="00793299">
        <w:rPr>
          <w:i w:val="0"/>
        </w:rPr>
        <w:t>cycle perspective, it is important to consider security issues and practices during all phases of the project life</w:t>
      </w:r>
      <w:r>
        <w:rPr>
          <w:i w:val="0"/>
        </w:rPr>
        <w:t xml:space="preserve"> </w:t>
      </w:r>
      <w:r w:rsidRPr="00793299">
        <w:rPr>
          <w:i w:val="0"/>
        </w:rPr>
        <w:t xml:space="preserve">cycle. Ignoring security issues during the requirements analysis or design phases will result in costly rework or less effective external solutions to meet security certification requirements that arise prior to deployment. It is vital to think of security engineering as an integrated discipline in the </w:t>
      </w:r>
      <w:r w:rsidR="00EE6509">
        <w:rPr>
          <w:i w:val="0"/>
        </w:rPr>
        <w:t>systems engineering process</w:t>
      </w:r>
      <w:r w:rsidRPr="00793299">
        <w:rPr>
          <w:i w:val="0"/>
        </w:rPr>
        <w:t xml:space="preserve">. It can be significantly more </w:t>
      </w:r>
      <w:r>
        <w:rPr>
          <w:i w:val="0"/>
        </w:rPr>
        <w:t>expense</w:t>
      </w:r>
      <w:r w:rsidRPr="00793299">
        <w:rPr>
          <w:i w:val="0"/>
        </w:rPr>
        <w:t xml:space="preserve"> (and have sever</w:t>
      </w:r>
      <w:r>
        <w:rPr>
          <w:i w:val="0"/>
        </w:rPr>
        <w:t>e</w:t>
      </w:r>
      <w:r w:rsidRPr="00793299">
        <w:rPr>
          <w:i w:val="0"/>
        </w:rPr>
        <w:t xml:space="preserve"> schedule impacts) to attempt to remediate security issues late in the project life</w:t>
      </w:r>
      <w:r>
        <w:rPr>
          <w:i w:val="0"/>
        </w:rPr>
        <w:t xml:space="preserve"> </w:t>
      </w:r>
      <w:r w:rsidRPr="00793299">
        <w:rPr>
          <w:i w:val="0"/>
        </w:rPr>
        <w:t>cycle.</w:t>
      </w:r>
    </w:p>
    <w:p w14:paraId="6DB09999" w14:textId="77777777" w:rsidR="00793299" w:rsidRPr="00793299" w:rsidRDefault="00793299" w:rsidP="00793299">
      <w:pPr>
        <w:pStyle w:val="BodyText"/>
        <w:spacing w:after="0"/>
        <w:rPr>
          <w:i w:val="0"/>
        </w:rPr>
      </w:pPr>
    </w:p>
    <w:p w14:paraId="2B017214" w14:textId="77777777" w:rsidR="00793299" w:rsidRPr="00793299" w:rsidRDefault="00793299" w:rsidP="00793299">
      <w:pPr>
        <w:pStyle w:val="BodyText"/>
        <w:spacing w:after="0"/>
        <w:rPr>
          <w:i w:val="0"/>
        </w:rPr>
      </w:pPr>
      <w:r w:rsidRPr="00793299">
        <w:rPr>
          <w:i w:val="0"/>
        </w:rPr>
        <w:t>Similarly, it is important to distribute awareness and practice of security engineering across the organization. Concentrating all responsibility for design, implementation</w:t>
      </w:r>
      <w:r w:rsidR="005F7575">
        <w:rPr>
          <w:i w:val="0"/>
        </w:rPr>
        <w:t>,</w:t>
      </w:r>
      <w:r w:rsidRPr="00793299">
        <w:rPr>
          <w:i w:val="0"/>
        </w:rPr>
        <w:t xml:space="preserve"> and test</w:t>
      </w:r>
      <w:r w:rsidR="005F7575">
        <w:rPr>
          <w:i w:val="0"/>
        </w:rPr>
        <w:t>ing of security</w:t>
      </w:r>
      <w:r w:rsidR="005F7575">
        <w:rPr>
          <w:i w:val="0"/>
        </w:rPr>
        <w:noBreakHyphen/>
      </w:r>
      <w:r w:rsidRPr="00793299">
        <w:rPr>
          <w:i w:val="0"/>
        </w:rPr>
        <w:t xml:space="preserve">related functionality in a specialized organization or individual will not yield a robust solution. Security engineering affects all engineering disciplines and responsibility should be distributed across the engineering organization. Section 2 of this document discusses the role of security engineering within the </w:t>
      </w:r>
      <w:r w:rsidR="005F7575">
        <w:rPr>
          <w:i w:val="0"/>
        </w:rPr>
        <w:t>e</w:t>
      </w:r>
      <w:r w:rsidRPr="00793299">
        <w:rPr>
          <w:i w:val="0"/>
        </w:rPr>
        <w:t>ngineering organization in more detail.</w:t>
      </w:r>
    </w:p>
    <w:p w14:paraId="71822787" w14:textId="77777777" w:rsidR="00793299" w:rsidRPr="00793299" w:rsidRDefault="00793299" w:rsidP="00793299">
      <w:pPr>
        <w:pStyle w:val="BodyText"/>
        <w:spacing w:after="0"/>
        <w:rPr>
          <w:i w:val="0"/>
        </w:rPr>
      </w:pPr>
    </w:p>
    <w:p w14:paraId="29336413" w14:textId="25F7FC28" w:rsidR="00793299" w:rsidRDefault="00793299" w:rsidP="00793299">
      <w:pPr>
        <w:pStyle w:val="BodyText"/>
        <w:spacing w:after="0"/>
        <w:rPr>
          <w:i w:val="0"/>
        </w:rPr>
      </w:pPr>
      <w:r w:rsidRPr="00793299">
        <w:rPr>
          <w:i w:val="0"/>
        </w:rPr>
        <w:t xml:space="preserve">The final dimension of </w:t>
      </w:r>
      <w:r w:rsidR="005F7575">
        <w:rPr>
          <w:i w:val="0"/>
        </w:rPr>
        <w:t xml:space="preserve">the </w:t>
      </w:r>
      <w:r w:rsidRPr="00793299">
        <w:rPr>
          <w:i w:val="0"/>
        </w:rPr>
        <w:t>security engineering scope to consider is project type. Since security engineering is partly based on risk analysis, it is logical to assume that projects might require varying degrees and application</w:t>
      </w:r>
      <w:r w:rsidR="005F7575">
        <w:rPr>
          <w:i w:val="0"/>
        </w:rPr>
        <w:t>s</w:t>
      </w:r>
      <w:r w:rsidRPr="00793299">
        <w:rPr>
          <w:i w:val="0"/>
        </w:rPr>
        <w:t xml:space="preserve"> of security engineering. There is some truth to this assumption, although the very nature of the ITS domain is such that it i</w:t>
      </w:r>
      <w:r w:rsidR="005F7575">
        <w:rPr>
          <w:i w:val="0"/>
        </w:rPr>
        <w:t>s difficult to imagine many ITS</w:t>
      </w:r>
      <w:r w:rsidR="005F7575">
        <w:rPr>
          <w:i w:val="0"/>
        </w:rPr>
        <w:noBreakHyphen/>
      </w:r>
      <w:r w:rsidRPr="00793299">
        <w:rPr>
          <w:i w:val="0"/>
        </w:rPr>
        <w:t>related projects that would not need to address security. The fact that ITS is inherently a distributed system with many touch points exposed to the public makes it particularly vulnerable. The trend of providing public access to transportation information technology</w:t>
      </w:r>
      <w:r w:rsidR="00776CAE">
        <w:rPr>
          <w:i w:val="0"/>
        </w:rPr>
        <w:t xml:space="preserve"> </w:t>
      </w:r>
      <w:r w:rsidRPr="00793299">
        <w:rPr>
          <w:i w:val="0"/>
        </w:rPr>
        <w:t xml:space="preserve">via the </w:t>
      </w:r>
      <w:r w:rsidR="005F7575">
        <w:rPr>
          <w:i w:val="0"/>
        </w:rPr>
        <w:t>Internet</w:t>
      </w:r>
      <w:r w:rsidRPr="00793299">
        <w:rPr>
          <w:i w:val="0"/>
        </w:rPr>
        <w:t xml:space="preserve"> and </w:t>
      </w:r>
      <w:r w:rsidR="005F7575">
        <w:rPr>
          <w:i w:val="0"/>
        </w:rPr>
        <w:t xml:space="preserve">advances with </w:t>
      </w:r>
      <w:r w:rsidRPr="00793299">
        <w:rPr>
          <w:i w:val="0"/>
        </w:rPr>
        <w:t>intelligent vehicles also increases the risk over traditional interfaces</w:t>
      </w:r>
      <w:r w:rsidR="005F7575">
        <w:rPr>
          <w:i w:val="0"/>
        </w:rPr>
        <w:t>,</w:t>
      </w:r>
      <w:r w:rsidRPr="00793299">
        <w:rPr>
          <w:i w:val="0"/>
        </w:rPr>
        <w:t xml:space="preserve"> such as signaling devices and sensors.</w:t>
      </w:r>
    </w:p>
    <w:p w14:paraId="715B9E62" w14:textId="77777777" w:rsidR="00553EA8" w:rsidRPr="005539BA" w:rsidRDefault="00553EA8" w:rsidP="005539BA">
      <w:pPr>
        <w:pStyle w:val="Heading2"/>
      </w:pPr>
      <w:bookmarkStart w:id="9" w:name="_Toc79827106"/>
      <w:bookmarkStart w:id="10" w:name="_Toc309900180"/>
      <w:r>
        <w:t>Security Engineering Approach</w:t>
      </w:r>
      <w:bookmarkEnd w:id="9"/>
      <w:bookmarkEnd w:id="10"/>
    </w:p>
    <w:p w14:paraId="62D8155A" w14:textId="77777777" w:rsidR="00793299" w:rsidRPr="00793299" w:rsidRDefault="00793299" w:rsidP="00793299">
      <w:pPr>
        <w:pStyle w:val="BodyText"/>
        <w:spacing w:after="0"/>
        <w:rPr>
          <w:i w:val="0"/>
        </w:rPr>
      </w:pPr>
      <w:r w:rsidRPr="00793299">
        <w:rPr>
          <w:i w:val="0"/>
        </w:rPr>
        <w:t xml:space="preserve">Security engineering is fundamentally risk management – identifying potential risks and determining practical solutions to prevent/protect the system against those risks. This process has been formalized (largely by the </w:t>
      </w:r>
      <w:r w:rsidR="00EE6509">
        <w:rPr>
          <w:i w:val="0"/>
        </w:rPr>
        <w:t>United States Department of Defense</w:t>
      </w:r>
      <w:r w:rsidRPr="00793299">
        <w:rPr>
          <w:i w:val="0"/>
        </w:rPr>
        <w:t xml:space="preserve">) into the </w:t>
      </w:r>
      <w:r w:rsidR="005F7575">
        <w:rPr>
          <w:i w:val="0"/>
        </w:rPr>
        <w:t>t</w:t>
      </w:r>
      <w:r w:rsidRPr="00793299">
        <w:rPr>
          <w:i w:val="0"/>
        </w:rPr>
        <w:t>hreat</w:t>
      </w:r>
      <w:r w:rsidR="005F7575">
        <w:rPr>
          <w:i w:val="0"/>
        </w:rPr>
        <w:noBreakHyphen/>
        <w:t>v</w:t>
      </w:r>
      <w:r w:rsidRPr="00793299">
        <w:rPr>
          <w:i w:val="0"/>
        </w:rPr>
        <w:t>ulnerability</w:t>
      </w:r>
      <w:r w:rsidR="005F7575">
        <w:rPr>
          <w:i w:val="0"/>
        </w:rPr>
        <w:noBreakHyphen/>
        <w:t>c</w:t>
      </w:r>
      <w:r w:rsidRPr="00793299">
        <w:rPr>
          <w:i w:val="0"/>
        </w:rPr>
        <w:t>ountermeasures methodology. With this process, one identifies potential threats to the system, analyzes the system to determine vulnerabilities to the threats, and then designs countermeasures to mitigate the vulnerabilities to the threats. The hidden challenge in this process is determining the extent to which each identified vulnerability should be addressed. It is usually impractical, both from an affordability and operational impact standpoint, to totally address all vulnerabilities in a system. The goal is to assess the impact to the system mission, along with the probability of the threat, and design countermeasures whose cost and impact to system operation is proportional. A popular axiom in information security is that the only completely secure system is one that doesn’t do anything. The approach should be to minimize the risks that are most likely to occur, not protect against any conceivable threat.</w:t>
      </w:r>
    </w:p>
    <w:p w14:paraId="02E430BC" w14:textId="77777777" w:rsidR="00793299" w:rsidRPr="00793299" w:rsidRDefault="00793299" w:rsidP="00793299">
      <w:pPr>
        <w:pStyle w:val="BodyText"/>
        <w:spacing w:after="0"/>
        <w:rPr>
          <w:i w:val="0"/>
        </w:rPr>
      </w:pPr>
    </w:p>
    <w:p w14:paraId="072E5BD7" w14:textId="69F908E0" w:rsidR="00793299" w:rsidRPr="00793299" w:rsidRDefault="00793299" w:rsidP="00793299">
      <w:pPr>
        <w:pStyle w:val="BodyText"/>
        <w:keepLines/>
        <w:spacing w:after="0"/>
        <w:rPr>
          <w:i w:val="0"/>
        </w:rPr>
      </w:pPr>
      <w:r w:rsidRPr="00793299">
        <w:rPr>
          <w:i w:val="0"/>
        </w:rPr>
        <w:t xml:space="preserve">This process should start early in </w:t>
      </w:r>
      <w:r w:rsidR="005F7575">
        <w:rPr>
          <w:i w:val="0"/>
        </w:rPr>
        <w:t>the</w:t>
      </w:r>
      <w:r w:rsidRPr="00793299">
        <w:rPr>
          <w:i w:val="0"/>
        </w:rPr>
        <w:t xml:space="preserve"> project </w:t>
      </w:r>
      <w:r>
        <w:rPr>
          <w:i w:val="0"/>
        </w:rPr>
        <w:t>life cycle</w:t>
      </w:r>
      <w:r w:rsidRPr="00793299">
        <w:rPr>
          <w:i w:val="0"/>
        </w:rPr>
        <w:t xml:space="preserve">. Threat analysis should typically be part of the </w:t>
      </w:r>
      <w:r>
        <w:rPr>
          <w:i w:val="0"/>
        </w:rPr>
        <w:t xml:space="preserve">concept of operations </w:t>
      </w:r>
      <w:r w:rsidRPr="00793299">
        <w:rPr>
          <w:i w:val="0"/>
        </w:rPr>
        <w:t>analysis</w:t>
      </w:r>
      <w:r>
        <w:rPr>
          <w:i w:val="0"/>
        </w:rPr>
        <w:t>,</w:t>
      </w:r>
      <w:r w:rsidRPr="00793299">
        <w:rPr>
          <w:i w:val="0"/>
        </w:rPr>
        <w:t xml:space="preserve"> as well as the system requirements process</w:t>
      </w:r>
      <w:r w:rsidR="005F7575">
        <w:rPr>
          <w:i w:val="0"/>
        </w:rPr>
        <w:t>.</w:t>
      </w:r>
      <w:r w:rsidRPr="00793299">
        <w:rPr>
          <w:i w:val="0"/>
        </w:rPr>
        <w:t xml:space="preserve"> </w:t>
      </w:r>
      <w:r w:rsidR="005F7575">
        <w:rPr>
          <w:i w:val="0"/>
        </w:rPr>
        <w:t>T</w:t>
      </w:r>
      <w:r w:rsidRPr="00793299">
        <w:rPr>
          <w:i w:val="0"/>
        </w:rPr>
        <w:t xml:space="preserve">hreats should be viewed as part of the </w:t>
      </w:r>
      <w:r>
        <w:rPr>
          <w:i w:val="0"/>
        </w:rPr>
        <w:t xml:space="preserve">system’s </w:t>
      </w:r>
      <w:r w:rsidRPr="00793299">
        <w:rPr>
          <w:i w:val="0"/>
        </w:rPr>
        <w:t>operational context. Vulnerabilities and countermeasures should be integral considerations to the design and implementation of a system, and security evaluation/accreditation must obviously be part of the system integration and test</w:t>
      </w:r>
      <w:r>
        <w:rPr>
          <w:i w:val="0"/>
        </w:rPr>
        <w:t>ing </w:t>
      </w:r>
      <w:r w:rsidRPr="00793299">
        <w:rPr>
          <w:i w:val="0"/>
        </w:rPr>
        <w:t>phase. In fact, the security engineering pro</w:t>
      </w:r>
      <w:r>
        <w:rPr>
          <w:i w:val="0"/>
        </w:rPr>
        <w:t>cess should be part of the post</w:t>
      </w:r>
      <w:r w:rsidR="00EE6509">
        <w:rPr>
          <w:i w:val="0"/>
        </w:rPr>
        <w:t>-</w:t>
      </w:r>
      <w:r w:rsidRPr="00793299">
        <w:rPr>
          <w:i w:val="0"/>
        </w:rPr>
        <w:t>engineering operation phase so that the system can be potentially enhanced to meet emerging threats not foreseen during the design phase.</w:t>
      </w:r>
    </w:p>
    <w:p w14:paraId="1885FBC9" w14:textId="77777777" w:rsidR="00793299" w:rsidRPr="00793299" w:rsidRDefault="00793299" w:rsidP="00793299">
      <w:pPr>
        <w:pStyle w:val="BodyText"/>
        <w:spacing w:after="0"/>
        <w:rPr>
          <w:i w:val="0"/>
        </w:rPr>
      </w:pPr>
    </w:p>
    <w:p w14:paraId="67190CB9" w14:textId="77777777" w:rsidR="00793299" w:rsidRPr="00793299" w:rsidRDefault="00793299" w:rsidP="00793299">
      <w:pPr>
        <w:pStyle w:val="BodyText"/>
        <w:spacing w:after="0"/>
        <w:rPr>
          <w:i w:val="0"/>
        </w:rPr>
      </w:pPr>
      <w:r w:rsidRPr="00793299">
        <w:rPr>
          <w:i w:val="0"/>
        </w:rPr>
        <w:t xml:space="preserve">Another aspect of the recommended </w:t>
      </w:r>
      <w:r w:rsidR="005F7575">
        <w:rPr>
          <w:i w:val="0"/>
        </w:rPr>
        <w:t>ITS</w:t>
      </w:r>
      <w:r w:rsidRPr="00793299">
        <w:rPr>
          <w:i w:val="0"/>
        </w:rPr>
        <w:t xml:space="preserve"> security engineering approach is</w:t>
      </w:r>
      <w:r>
        <w:rPr>
          <w:i w:val="0"/>
        </w:rPr>
        <w:t xml:space="preserve"> the</w:t>
      </w:r>
      <w:r w:rsidRPr="00793299">
        <w:rPr>
          <w:i w:val="0"/>
        </w:rPr>
        <w:t xml:space="preserve"> incremental adoption of process based on both project vulnerability </w:t>
      </w:r>
      <w:r>
        <w:rPr>
          <w:i w:val="0"/>
        </w:rPr>
        <w:t>and</w:t>
      </w:r>
      <w:r w:rsidRPr="00793299">
        <w:rPr>
          <w:i w:val="0"/>
        </w:rPr>
        <w:t xml:space="preserve"> organization maturity. It is impractical to expect an organization to immediately institute every aspect of a complete security engineering process without the appropriate training and experience. </w:t>
      </w:r>
    </w:p>
    <w:p w14:paraId="470A076F" w14:textId="77777777" w:rsidR="00793299" w:rsidRPr="00793299" w:rsidRDefault="00793299" w:rsidP="00793299">
      <w:pPr>
        <w:pStyle w:val="BodyText"/>
        <w:spacing w:after="0"/>
        <w:rPr>
          <w:i w:val="0"/>
        </w:rPr>
      </w:pPr>
    </w:p>
    <w:p w14:paraId="66CC16F9" w14:textId="77777777" w:rsidR="00793299" w:rsidRDefault="00793299" w:rsidP="00793299">
      <w:pPr>
        <w:pStyle w:val="BodyText"/>
        <w:spacing w:after="0"/>
        <w:rPr>
          <w:i w:val="0"/>
        </w:rPr>
      </w:pPr>
      <w:r w:rsidRPr="00793299">
        <w:rPr>
          <w:i w:val="0"/>
        </w:rPr>
        <w:t>All of these areas will be covered in greater detail in subsequent sections of this document.</w:t>
      </w:r>
    </w:p>
    <w:p w14:paraId="16B8125D" w14:textId="77777777" w:rsidR="00793299" w:rsidRPr="00D50E1A" w:rsidRDefault="00793299" w:rsidP="005539BA">
      <w:pPr>
        <w:pStyle w:val="Heading1"/>
        <w:rPr>
          <w:color w:val="000000"/>
        </w:rPr>
      </w:pPr>
      <w:bookmarkStart w:id="11" w:name="_Toc79827109"/>
      <w:bookmarkStart w:id="12" w:name="_Toc309900181"/>
      <w:r w:rsidRPr="00D50E1A">
        <w:t>Security Engineering Administration</w:t>
      </w:r>
      <w:bookmarkEnd w:id="11"/>
      <w:bookmarkEnd w:id="12"/>
    </w:p>
    <w:p w14:paraId="2EA52625" w14:textId="77777777" w:rsidR="00793299" w:rsidRPr="00793299" w:rsidRDefault="00793299" w:rsidP="005539BA">
      <w:pPr>
        <w:pStyle w:val="Heading2"/>
      </w:pPr>
      <w:bookmarkStart w:id="13" w:name="_Toc79827110"/>
      <w:bookmarkStart w:id="14" w:name="_Toc309900182"/>
      <w:r w:rsidRPr="00793299">
        <w:t>Organizational Structure Overview</w:t>
      </w:r>
      <w:bookmarkEnd w:id="13"/>
      <w:bookmarkEnd w:id="14"/>
    </w:p>
    <w:p w14:paraId="55464A34" w14:textId="77777777" w:rsidR="00793299" w:rsidRPr="00793299" w:rsidRDefault="00793299" w:rsidP="00793299">
      <w:pPr>
        <w:pStyle w:val="BodyText"/>
        <w:spacing w:after="0"/>
        <w:rPr>
          <w:i w:val="0"/>
        </w:rPr>
      </w:pPr>
      <w:r w:rsidRPr="00793299">
        <w:rPr>
          <w:i w:val="0"/>
        </w:rPr>
        <w:t>The greatest asset in creating and operating a secure system is awareness by the designers, operators</w:t>
      </w:r>
      <w:r w:rsidR="00776CAE">
        <w:rPr>
          <w:i w:val="0"/>
        </w:rPr>
        <w:t>,</w:t>
      </w:r>
      <w:r w:rsidRPr="00793299">
        <w:rPr>
          <w:i w:val="0"/>
        </w:rPr>
        <w:t xml:space="preserve"> and users. To this end, it is recommended that </w:t>
      </w:r>
      <w:r w:rsidR="00776CAE">
        <w:rPr>
          <w:i w:val="0"/>
        </w:rPr>
        <w:t xml:space="preserve">the </w:t>
      </w:r>
      <w:r w:rsidRPr="00793299">
        <w:rPr>
          <w:i w:val="0"/>
        </w:rPr>
        <w:t>FDOT adopt security engineering as a core engineering value that is promoted throughout the engineering organization. While some specialized personnel will be appropriate, the most effective security solution is one where all of the engineering disciplines participate. Engineering management should ensure that security concerns are included in the criteria used to assess the quality and completeness of all ITS projects.</w:t>
      </w:r>
    </w:p>
    <w:p w14:paraId="049990D9" w14:textId="77777777" w:rsidR="00793299" w:rsidRPr="00793299" w:rsidRDefault="00793299" w:rsidP="00793299">
      <w:pPr>
        <w:pStyle w:val="BodyText"/>
        <w:spacing w:after="0"/>
        <w:rPr>
          <w:i w:val="0"/>
        </w:rPr>
      </w:pPr>
    </w:p>
    <w:p w14:paraId="12569426" w14:textId="35399BAF" w:rsidR="00793299" w:rsidRPr="00793299" w:rsidRDefault="00793299" w:rsidP="00793299">
      <w:pPr>
        <w:pStyle w:val="BodyText"/>
        <w:spacing w:after="0"/>
        <w:rPr>
          <w:i w:val="0"/>
        </w:rPr>
      </w:pPr>
      <w:r w:rsidRPr="00793299">
        <w:rPr>
          <w:i w:val="0"/>
        </w:rPr>
        <w:t>While most of the actual security engineering effort will be performed by the engineers tasked with the design and implementation of the system, FDOT</w:t>
      </w:r>
      <w:r w:rsidR="00776CAE">
        <w:rPr>
          <w:i w:val="0"/>
        </w:rPr>
        <w:t xml:space="preserve"> </w:t>
      </w:r>
      <w:r w:rsidRPr="00793299">
        <w:rPr>
          <w:i w:val="0"/>
        </w:rPr>
        <w:t>ITS projects should have a person responsible for ensuring the quality and compliance of the security engineering work performed</w:t>
      </w:r>
      <w:r w:rsidR="00776CAE">
        <w:rPr>
          <w:i w:val="0"/>
        </w:rPr>
        <w:t>,</w:t>
      </w:r>
      <w:r w:rsidRPr="00793299">
        <w:rPr>
          <w:i w:val="0"/>
        </w:rPr>
        <w:t xml:space="preserve"> as well as providing domain expertise. This is a specialty engineering role similar to </w:t>
      </w:r>
      <w:r w:rsidR="00776CAE">
        <w:rPr>
          <w:i w:val="0"/>
        </w:rPr>
        <w:t>s</w:t>
      </w:r>
      <w:r w:rsidRPr="00793299">
        <w:rPr>
          <w:i w:val="0"/>
        </w:rPr>
        <w:t>afety</w:t>
      </w:r>
      <w:r w:rsidR="00776CAE">
        <w:rPr>
          <w:i w:val="0"/>
        </w:rPr>
        <w:t xml:space="preserve"> engineering;</w:t>
      </w:r>
      <w:r w:rsidRPr="00793299">
        <w:rPr>
          <w:i w:val="0"/>
        </w:rPr>
        <w:t xml:space="preserve"> </w:t>
      </w:r>
      <w:r w:rsidR="00776CAE">
        <w:rPr>
          <w:i w:val="0"/>
        </w:rPr>
        <w:t>r</w:t>
      </w:r>
      <w:r w:rsidRPr="00793299">
        <w:rPr>
          <w:i w:val="0"/>
        </w:rPr>
        <w:t>eliabili</w:t>
      </w:r>
      <w:r w:rsidR="00776CAE">
        <w:rPr>
          <w:i w:val="0"/>
        </w:rPr>
        <w:t>ty and maintainability engineering;</w:t>
      </w:r>
      <w:r w:rsidRPr="00793299">
        <w:rPr>
          <w:i w:val="0"/>
        </w:rPr>
        <w:t xml:space="preserve"> </w:t>
      </w:r>
      <w:r w:rsidR="005F7575">
        <w:rPr>
          <w:i w:val="0"/>
        </w:rPr>
        <w:t xml:space="preserve">and </w:t>
      </w:r>
      <w:r w:rsidR="00776CAE">
        <w:rPr>
          <w:i w:val="0"/>
        </w:rPr>
        <w:t>human fa</w:t>
      </w:r>
      <w:r w:rsidRPr="00793299">
        <w:rPr>
          <w:i w:val="0"/>
        </w:rPr>
        <w:t>ctors</w:t>
      </w:r>
      <w:r w:rsidR="00EE6509">
        <w:rPr>
          <w:i w:val="0"/>
        </w:rPr>
        <w:t xml:space="preserve"> engineering</w:t>
      </w:r>
      <w:r w:rsidRPr="00793299">
        <w:rPr>
          <w:i w:val="0"/>
        </w:rPr>
        <w:t xml:space="preserve">. It is recommended that this individual (and staff, if necessary) report to the </w:t>
      </w:r>
      <w:r w:rsidR="00776CAE">
        <w:rPr>
          <w:i w:val="0"/>
        </w:rPr>
        <w:t>project’s s</w:t>
      </w:r>
      <w:r w:rsidRPr="00793299">
        <w:rPr>
          <w:i w:val="0"/>
        </w:rPr>
        <w:t xml:space="preserve">ystems </w:t>
      </w:r>
      <w:r w:rsidR="00776CAE">
        <w:rPr>
          <w:i w:val="0"/>
        </w:rPr>
        <w:t>e</w:t>
      </w:r>
      <w:r w:rsidRPr="00793299">
        <w:rPr>
          <w:i w:val="0"/>
        </w:rPr>
        <w:t>ngineer</w:t>
      </w:r>
      <w:r w:rsidR="00776CAE">
        <w:rPr>
          <w:i w:val="0"/>
        </w:rPr>
        <w:t>ing organization</w:t>
      </w:r>
      <w:r w:rsidRPr="00793299">
        <w:rPr>
          <w:i w:val="0"/>
        </w:rPr>
        <w:t xml:space="preserve">. </w:t>
      </w:r>
    </w:p>
    <w:p w14:paraId="1E7E3BF1" w14:textId="77777777" w:rsidR="00793299" w:rsidRPr="00793299" w:rsidRDefault="00793299" w:rsidP="00793299">
      <w:pPr>
        <w:pStyle w:val="BodyText"/>
        <w:spacing w:after="0"/>
        <w:rPr>
          <w:i w:val="0"/>
        </w:rPr>
      </w:pPr>
    </w:p>
    <w:p w14:paraId="6BCE40A0" w14:textId="77777777" w:rsidR="00793299" w:rsidRPr="00793299" w:rsidRDefault="00793299" w:rsidP="00793299">
      <w:pPr>
        <w:pStyle w:val="BodyText"/>
        <w:spacing w:after="0"/>
        <w:rPr>
          <w:i w:val="0"/>
        </w:rPr>
      </w:pPr>
      <w:r w:rsidRPr="00793299">
        <w:rPr>
          <w:i w:val="0"/>
        </w:rPr>
        <w:t>In additi</w:t>
      </w:r>
      <w:r w:rsidR="00776CAE">
        <w:rPr>
          <w:i w:val="0"/>
        </w:rPr>
        <w:t>on, it is recommended that the FDOT</w:t>
      </w:r>
      <w:r w:rsidRPr="00793299">
        <w:rPr>
          <w:i w:val="0"/>
        </w:rPr>
        <w:t xml:space="preserve"> establish a central </w:t>
      </w:r>
      <w:r w:rsidR="00776CAE">
        <w:rPr>
          <w:i w:val="0"/>
        </w:rPr>
        <w:t>s</w:t>
      </w:r>
      <w:r w:rsidRPr="00793299">
        <w:rPr>
          <w:i w:val="0"/>
        </w:rPr>
        <w:t xml:space="preserve">ecurity </w:t>
      </w:r>
      <w:r w:rsidR="00776CAE">
        <w:rPr>
          <w:i w:val="0"/>
        </w:rPr>
        <w:t>e</w:t>
      </w:r>
      <w:r w:rsidRPr="00793299">
        <w:rPr>
          <w:i w:val="0"/>
        </w:rPr>
        <w:t xml:space="preserve">ngineering organization </w:t>
      </w:r>
      <w:r w:rsidR="00776CAE">
        <w:rPr>
          <w:i w:val="0"/>
        </w:rPr>
        <w:t>to</w:t>
      </w:r>
      <w:r w:rsidRPr="00793299">
        <w:rPr>
          <w:i w:val="0"/>
        </w:rPr>
        <w:t xml:space="preserve"> be staffed by individuals with training and expertise in security engineering. This organization </w:t>
      </w:r>
      <w:r w:rsidR="005F7575">
        <w:rPr>
          <w:i w:val="0"/>
        </w:rPr>
        <w:t>should</w:t>
      </w:r>
      <w:r w:rsidRPr="00793299">
        <w:rPr>
          <w:i w:val="0"/>
        </w:rPr>
        <w:t xml:space="preserve"> be responsible for </w:t>
      </w:r>
      <w:r w:rsidR="00776CAE">
        <w:rPr>
          <w:i w:val="0"/>
        </w:rPr>
        <w:t xml:space="preserve">the </w:t>
      </w:r>
      <w:r w:rsidRPr="00793299">
        <w:rPr>
          <w:i w:val="0"/>
        </w:rPr>
        <w:t>FDOT</w:t>
      </w:r>
      <w:r w:rsidR="00776CAE">
        <w:rPr>
          <w:i w:val="0"/>
        </w:rPr>
        <w:t>’s</w:t>
      </w:r>
      <w:r w:rsidRPr="00793299">
        <w:rPr>
          <w:i w:val="0"/>
        </w:rPr>
        <w:t xml:space="preserve"> security engineering policy and procedures</w:t>
      </w:r>
      <w:r w:rsidR="00776CAE">
        <w:rPr>
          <w:i w:val="0"/>
        </w:rPr>
        <w:t>,</w:t>
      </w:r>
      <w:r w:rsidRPr="00793299">
        <w:rPr>
          <w:i w:val="0"/>
        </w:rPr>
        <w:t xml:space="preserve"> as well as providing technical expertise to projects as required.</w:t>
      </w:r>
    </w:p>
    <w:p w14:paraId="0FCB41DF" w14:textId="77777777" w:rsidR="00793299" w:rsidRPr="00793299" w:rsidRDefault="00793299" w:rsidP="005539BA">
      <w:pPr>
        <w:pStyle w:val="Heading2"/>
      </w:pPr>
      <w:bookmarkStart w:id="15" w:name="_Toc79827111"/>
      <w:bookmarkStart w:id="16" w:name="_Toc309900183"/>
      <w:r w:rsidRPr="00793299">
        <w:t>Security Engineering Organization</w:t>
      </w:r>
      <w:bookmarkEnd w:id="15"/>
      <w:bookmarkEnd w:id="16"/>
    </w:p>
    <w:p w14:paraId="1A764CA6" w14:textId="77777777" w:rsidR="00793299" w:rsidRPr="00793299" w:rsidRDefault="00793299" w:rsidP="00793299">
      <w:pPr>
        <w:pStyle w:val="BodyText"/>
        <w:spacing w:after="0"/>
        <w:rPr>
          <w:i w:val="0"/>
        </w:rPr>
      </w:pPr>
      <w:r w:rsidRPr="00793299">
        <w:rPr>
          <w:i w:val="0"/>
        </w:rPr>
        <w:t xml:space="preserve">As mentioned in </w:t>
      </w:r>
      <w:r w:rsidR="00776CAE" w:rsidRPr="00776CAE">
        <w:t>S</w:t>
      </w:r>
      <w:r w:rsidRPr="00776CAE">
        <w:t>ection</w:t>
      </w:r>
      <w:r w:rsidRPr="00793299">
        <w:rPr>
          <w:i w:val="0"/>
        </w:rPr>
        <w:t xml:space="preserve"> </w:t>
      </w:r>
      <w:r w:rsidRPr="00776CAE">
        <w:t>2.1</w:t>
      </w:r>
      <w:r w:rsidR="00776CAE">
        <w:rPr>
          <w:i w:val="0"/>
        </w:rPr>
        <w:t xml:space="preserve"> of this appendix</w:t>
      </w:r>
      <w:r w:rsidRPr="00793299">
        <w:rPr>
          <w:i w:val="0"/>
        </w:rPr>
        <w:t>,</w:t>
      </w:r>
      <w:r w:rsidR="00776CAE">
        <w:rPr>
          <w:i w:val="0"/>
        </w:rPr>
        <w:t xml:space="preserve"> the</w:t>
      </w:r>
      <w:r w:rsidRPr="00793299">
        <w:rPr>
          <w:i w:val="0"/>
        </w:rPr>
        <w:t xml:space="preserve"> FDOT should create a </w:t>
      </w:r>
      <w:r w:rsidR="00776CAE">
        <w:rPr>
          <w:i w:val="0"/>
        </w:rPr>
        <w:t>s</w:t>
      </w:r>
      <w:r w:rsidRPr="00793299">
        <w:rPr>
          <w:i w:val="0"/>
        </w:rPr>
        <w:t xml:space="preserve">ecurity </w:t>
      </w:r>
      <w:r w:rsidR="00776CAE">
        <w:rPr>
          <w:i w:val="0"/>
        </w:rPr>
        <w:t>e</w:t>
      </w:r>
      <w:r w:rsidRPr="00793299">
        <w:rPr>
          <w:i w:val="0"/>
        </w:rPr>
        <w:t>ngineering organization to support all ITS projects</w:t>
      </w:r>
      <w:r w:rsidR="00776CAE">
        <w:rPr>
          <w:i w:val="0"/>
        </w:rPr>
        <w:t>,</w:t>
      </w:r>
      <w:r w:rsidRPr="00793299">
        <w:rPr>
          <w:i w:val="0"/>
        </w:rPr>
        <w:t xml:space="preserve"> as well as provide domain governance via policy and procedures. The makeup of this organization </w:t>
      </w:r>
      <w:r w:rsidR="00776CAE">
        <w:rPr>
          <w:i w:val="0"/>
        </w:rPr>
        <w:t>should</w:t>
      </w:r>
      <w:r w:rsidRPr="00793299">
        <w:rPr>
          <w:i w:val="0"/>
        </w:rPr>
        <w:t xml:space="preserve"> initially be a working group of systems and software engineers supplemented by subcontracted domain experts, with the goal of creating an FDOT staff of trained security engineers. The specific roles and responsibilities are outlined in the following section.</w:t>
      </w:r>
    </w:p>
    <w:p w14:paraId="4767351A" w14:textId="77777777" w:rsidR="00793299" w:rsidRPr="00793299" w:rsidRDefault="00793299" w:rsidP="00793299">
      <w:pPr>
        <w:pStyle w:val="BodyText"/>
        <w:spacing w:after="0"/>
        <w:rPr>
          <w:i w:val="0"/>
        </w:rPr>
      </w:pPr>
    </w:p>
    <w:p w14:paraId="5D6CF425" w14:textId="77777777" w:rsidR="00793299" w:rsidRDefault="00793299" w:rsidP="00793299">
      <w:pPr>
        <w:pStyle w:val="BodyText"/>
        <w:spacing w:after="0"/>
        <w:rPr>
          <w:i w:val="0"/>
        </w:rPr>
      </w:pPr>
      <w:r w:rsidRPr="00793299">
        <w:rPr>
          <w:i w:val="0"/>
        </w:rPr>
        <w:t xml:space="preserve">It is important to stress that this is an engineering organization, and the skills and background of the staff are significantly different than those of existing operational security departments. The staff of most existing </w:t>
      </w:r>
      <w:r w:rsidR="00776CAE">
        <w:rPr>
          <w:i w:val="0"/>
        </w:rPr>
        <w:t>s</w:t>
      </w:r>
      <w:r w:rsidRPr="00793299">
        <w:rPr>
          <w:i w:val="0"/>
        </w:rPr>
        <w:t>ecurity departments have military or law enforcement backgrounds</w:t>
      </w:r>
      <w:r w:rsidR="00776CAE">
        <w:rPr>
          <w:i w:val="0"/>
        </w:rPr>
        <w:t>,</w:t>
      </w:r>
      <w:r w:rsidRPr="00793299">
        <w:rPr>
          <w:i w:val="0"/>
        </w:rPr>
        <w:t xml:space="preserve"> and are oriented towards enforcement and physical/personnel security policy, not engineering software/systems security solutions.</w:t>
      </w:r>
    </w:p>
    <w:p w14:paraId="46944B58" w14:textId="77777777" w:rsidR="00793299" w:rsidRPr="00793299" w:rsidRDefault="00793299" w:rsidP="005539BA">
      <w:pPr>
        <w:pStyle w:val="Heading2"/>
      </w:pPr>
      <w:bookmarkStart w:id="17" w:name="_Toc79827112"/>
      <w:bookmarkStart w:id="18" w:name="_Toc309900184"/>
      <w:r w:rsidRPr="00793299">
        <w:t>Roles and Responsibilities</w:t>
      </w:r>
      <w:bookmarkEnd w:id="17"/>
      <w:bookmarkEnd w:id="18"/>
    </w:p>
    <w:p w14:paraId="0487A8E8" w14:textId="77777777" w:rsidR="00793299" w:rsidRPr="00793299" w:rsidRDefault="00793299" w:rsidP="00793299">
      <w:pPr>
        <w:pStyle w:val="BodyText"/>
        <w:spacing w:after="0"/>
        <w:rPr>
          <w:i w:val="0"/>
        </w:rPr>
      </w:pPr>
      <w:r w:rsidRPr="00793299">
        <w:rPr>
          <w:i w:val="0"/>
        </w:rPr>
        <w:t>Due to the recommended distributed responsibility for the implementation of security engineering, many parts of the ITS engineering organization will have roles and responsibilities in this area. Listed below are suggested starting points for defining organizational responsibilities in the security engineering domain.</w:t>
      </w:r>
    </w:p>
    <w:p w14:paraId="29D6951E" w14:textId="77777777" w:rsidR="00793299" w:rsidRPr="005539BA" w:rsidRDefault="00793299" w:rsidP="006050E0">
      <w:pPr>
        <w:pStyle w:val="Heading3"/>
        <w:rPr>
          <w:b/>
        </w:rPr>
      </w:pPr>
      <w:bookmarkStart w:id="19" w:name="_Toc79827113"/>
      <w:bookmarkStart w:id="20" w:name="_Toc309900185"/>
      <w:r w:rsidRPr="005539BA">
        <w:t>Security Engineering</w:t>
      </w:r>
      <w:bookmarkEnd w:id="19"/>
      <w:bookmarkEnd w:id="20"/>
      <w:r w:rsidRPr="005539BA">
        <w:t xml:space="preserve"> </w:t>
      </w:r>
    </w:p>
    <w:p w14:paraId="15469F85" w14:textId="77777777" w:rsidR="00793299" w:rsidRDefault="00793299" w:rsidP="00793299">
      <w:pPr>
        <w:pStyle w:val="BodyText"/>
        <w:spacing w:after="0"/>
        <w:rPr>
          <w:i w:val="0"/>
        </w:rPr>
      </w:pPr>
      <w:r w:rsidRPr="00793299">
        <w:rPr>
          <w:i w:val="0"/>
        </w:rPr>
        <w:t xml:space="preserve">The FDOT central </w:t>
      </w:r>
      <w:r w:rsidR="00776CAE">
        <w:rPr>
          <w:i w:val="0"/>
        </w:rPr>
        <w:t>s</w:t>
      </w:r>
      <w:r w:rsidRPr="00793299">
        <w:rPr>
          <w:i w:val="0"/>
        </w:rPr>
        <w:t xml:space="preserve">ecurity </w:t>
      </w:r>
      <w:r w:rsidR="00776CAE">
        <w:rPr>
          <w:i w:val="0"/>
        </w:rPr>
        <w:t>e</w:t>
      </w:r>
      <w:r w:rsidRPr="00793299">
        <w:rPr>
          <w:i w:val="0"/>
        </w:rPr>
        <w:t>ngineering organization shall have the following roles and responsibilities:</w:t>
      </w:r>
    </w:p>
    <w:p w14:paraId="51627DBE" w14:textId="77777777" w:rsidR="00776CAE" w:rsidRPr="00793299" w:rsidRDefault="00776CAE" w:rsidP="00793299">
      <w:pPr>
        <w:pStyle w:val="BodyText"/>
        <w:spacing w:after="0"/>
        <w:rPr>
          <w:i w:val="0"/>
        </w:rPr>
      </w:pPr>
    </w:p>
    <w:p w14:paraId="4A7EC65A" w14:textId="77777777" w:rsidR="00793299" w:rsidRPr="00D50E1A" w:rsidRDefault="00793299" w:rsidP="00BD1D87">
      <w:pPr>
        <w:pStyle w:val="ListParagraph"/>
        <w:numPr>
          <w:ilvl w:val="0"/>
          <w:numId w:val="25"/>
        </w:numPr>
      </w:pPr>
      <w:r w:rsidRPr="00D50E1A">
        <w:t>Create and ma</w:t>
      </w:r>
      <w:r w:rsidR="00776CAE" w:rsidRPr="00D50E1A">
        <w:t>intain all security engineering</w:t>
      </w:r>
      <w:r w:rsidR="00776CAE" w:rsidRPr="00D50E1A">
        <w:noBreakHyphen/>
      </w:r>
      <w:r w:rsidRPr="00D50E1A">
        <w:t>related processes, policies</w:t>
      </w:r>
      <w:r w:rsidR="00776CAE" w:rsidRPr="00D50E1A">
        <w:t>,</w:t>
      </w:r>
      <w:r w:rsidRPr="00D50E1A">
        <w:t xml:space="preserve"> and operating procedures </w:t>
      </w:r>
      <w:r w:rsidR="00776CAE" w:rsidRPr="00D50E1A">
        <w:t>at the ITS organizational level.</w:t>
      </w:r>
    </w:p>
    <w:p w14:paraId="7C8C4CD9" w14:textId="77777777" w:rsidR="00793299" w:rsidRPr="00D50E1A" w:rsidRDefault="00793299" w:rsidP="00BD1D87">
      <w:pPr>
        <w:pStyle w:val="ListParagraph"/>
        <w:numPr>
          <w:ilvl w:val="0"/>
          <w:numId w:val="25"/>
        </w:numPr>
      </w:pPr>
      <w:r w:rsidRPr="00D50E1A">
        <w:t>Participate in project design reviews an</w:t>
      </w:r>
      <w:r w:rsidR="00776CAE" w:rsidRPr="00D50E1A">
        <w:t>d provide approval for security</w:t>
      </w:r>
      <w:r w:rsidR="00776CAE" w:rsidRPr="00D50E1A">
        <w:noBreakHyphen/>
      </w:r>
      <w:r w:rsidRPr="00D50E1A">
        <w:t>related aspects of project requirements, design, implementation</w:t>
      </w:r>
      <w:r w:rsidR="00776CAE" w:rsidRPr="00D50E1A">
        <w:t>,</w:t>
      </w:r>
      <w:r w:rsidRPr="00D50E1A">
        <w:t xml:space="preserve"> and testing.</w:t>
      </w:r>
    </w:p>
    <w:p w14:paraId="2D6D1F16" w14:textId="77777777" w:rsidR="00793299" w:rsidRPr="00D50E1A" w:rsidRDefault="00793299" w:rsidP="00BD1D87">
      <w:pPr>
        <w:pStyle w:val="ListParagraph"/>
        <w:numPr>
          <w:ilvl w:val="0"/>
          <w:numId w:val="25"/>
        </w:numPr>
      </w:pPr>
      <w:r w:rsidRPr="00D50E1A">
        <w:t>Provide technical assistance to projects in the area of security engineering</w:t>
      </w:r>
      <w:r w:rsidR="00776CAE" w:rsidRPr="00D50E1A">
        <w:t>.</w:t>
      </w:r>
    </w:p>
    <w:p w14:paraId="4E4E6B61" w14:textId="77777777" w:rsidR="00793299" w:rsidRPr="00D50E1A" w:rsidRDefault="00793299" w:rsidP="00BD1D87">
      <w:pPr>
        <w:pStyle w:val="ListParagraph"/>
        <w:numPr>
          <w:ilvl w:val="0"/>
          <w:numId w:val="25"/>
        </w:numPr>
      </w:pPr>
      <w:r w:rsidRPr="00D50E1A">
        <w:t>Provide r</w:t>
      </w:r>
      <w:r w:rsidR="00776CAE" w:rsidRPr="00D50E1A">
        <w:t>egulatory guidance for security</w:t>
      </w:r>
      <w:r w:rsidR="00776CAE" w:rsidRPr="00D50E1A">
        <w:noBreakHyphen/>
      </w:r>
      <w:r w:rsidRPr="00D50E1A">
        <w:t xml:space="preserve">related requirements in conjunction with </w:t>
      </w:r>
      <w:r w:rsidR="00776CAE" w:rsidRPr="00D50E1A">
        <w:t>the FDOT Legal Office.</w:t>
      </w:r>
    </w:p>
    <w:p w14:paraId="317A40A8" w14:textId="77777777" w:rsidR="00793299" w:rsidRPr="00D50E1A" w:rsidRDefault="00793299" w:rsidP="00BD1D87">
      <w:pPr>
        <w:pStyle w:val="ListParagraph"/>
        <w:numPr>
          <w:ilvl w:val="0"/>
          <w:numId w:val="25"/>
        </w:numPr>
      </w:pPr>
      <w:r w:rsidRPr="00D50E1A">
        <w:t>Obtain and maintain any regulatory mandated certifications for security engineering</w:t>
      </w:r>
      <w:r w:rsidR="00776CAE" w:rsidRPr="00D50E1A">
        <w:t>.</w:t>
      </w:r>
    </w:p>
    <w:p w14:paraId="3A0F2D65" w14:textId="77777777" w:rsidR="00793299" w:rsidRPr="00D50E1A" w:rsidRDefault="00793299" w:rsidP="00BD1D87">
      <w:pPr>
        <w:pStyle w:val="ListParagraph"/>
        <w:numPr>
          <w:ilvl w:val="0"/>
          <w:numId w:val="25"/>
        </w:numPr>
      </w:pPr>
      <w:r w:rsidRPr="00D50E1A">
        <w:t xml:space="preserve">Maintain </w:t>
      </w:r>
      <w:r w:rsidR="00DB2575" w:rsidRPr="00D50E1A">
        <w:t xml:space="preserve">a </w:t>
      </w:r>
      <w:r w:rsidRPr="00D50E1A">
        <w:t>liaison with FDOT operational security staff for deployed projects to incorporate fiel</w:t>
      </w:r>
      <w:r w:rsidR="00776CAE" w:rsidRPr="00D50E1A">
        <w:t>d data about actual and emergency</w:t>
      </w:r>
      <w:r w:rsidRPr="00D50E1A">
        <w:t xml:space="preserve"> threats into policy and practice throughout ITS.</w:t>
      </w:r>
    </w:p>
    <w:p w14:paraId="734D56A7" w14:textId="77777777" w:rsidR="00793299" w:rsidRPr="00D50E1A" w:rsidRDefault="00793299" w:rsidP="00BD1D87">
      <w:pPr>
        <w:pStyle w:val="ListParagraph"/>
        <w:numPr>
          <w:ilvl w:val="0"/>
          <w:numId w:val="25"/>
        </w:numPr>
      </w:pPr>
      <w:r w:rsidRPr="00D50E1A">
        <w:t>Support the creation and maintenance of security engineering training.</w:t>
      </w:r>
    </w:p>
    <w:p w14:paraId="6C7C0B8F" w14:textId="77777777" w:rsidR="00793299" w:rsidRPr="005539BA" w:rsidRDefault="00793299" w:rsidP="005539BA">
      <w:pPr>
        <w:pStyle w:val="ListParagraph"/>
        <w:numPr>
          <w:ilvl w:val="0"/>
          <w:numId w:val="25"/>
        </w:numPr>
        <w:rPr>
          <w:i/>
        </w:rPr>
      </w:pPr>
      <w:r w:rsidRPr="00D50E1A">
        <w:t xml:space="preserve">Liaison with law enforcement agencies and industry groups to maintain </w:t>
      </w:r>
      <w:r w:rsidR="00776CAE" w:rsidRPr="00D50E1A">
        <w:t xml:space="preserve">a </w:t>
      </w:r>
      <w:r w:rsidRPr="00D50E1A">
        <w:t xml:space="preserve">knowledge base of present and emerging threats against </w:t>
      </w:r>
      <w:r w:rsidR="00EE6509" w:rsidRPr="00EE6509">
        <w:t>information technology</w:t>
      </w:r>
      <w:r w:rsidR="00EE6509">
        <w:rPr>
          <w:i/>
        </w:rPr>
        <w:t xml:space="preserve"> </w:t>
      </w:r>
      <w:r w:rsidRPr="00D50E1A">
        <w:t xml:space="preserve">and transportation assets. </w:t>
      </w:r>
    </w:p>
    <w:p w14:paraId="6DD463DC" w14:textId="77777777" w:rsidR="00793299" w:rsidRPr="005539BA" w:rsidRDefault="00793299" w:rsidP="006050E0">
      <w:pPr>
        <w:pStyle w:val="Heading3"/>
        <w:rPr>
          <w:b/>
        </w:rPr>
      </w:pPr>
      <w:bookmarkStart w:id="21" w:name="_Toc79827114"/>
      <w:bookmarkStart w:id="22" w:name="_Toc309900186"/>
      <w:r w:rsidRPr="005539BA">
        <w:t>Systems Engineering</w:t>
      </w:r>
      <w:bookmarkEnd w:id="21"/>
      <w:bookmarkEnd w:id="22"/>
    </w:p>
    <w:p w14:paraId="1215BA3F" w14:textId="77777777" w:rsidR="00793299" w:rsidRDefault="00793299" w:rsidP="00793299">
      <w:r w:rsidRPr="00793299">
        <w:t xml:space="preserve">Systems engineering personnel </w:t>
      </w:r>
      <w:r w:rsidR="00776CAE">
        <w:t>for</w:t>
      </w:r>
      <w:r w:rsidRPr="00793299">
        <w:t xml:space="preserve"> ITS projects </w:t>
      </w:r>
      <w:r w:rsidR="00DB2575">
        <w:t>sh</w:t>
      </w:r>
      <w:r w:rsidRPr="00793299">
        <w:t>all have the following roles and responsibilities:</w:t>
      </w:r>
    </w:p>
    <w:p w14:paraId="6696C306" w14:textId="77777777" w:rsidR="00776CAE" w:rsidRPr="00793299" w:rsidRDefault="00776CAE" w:rsidP="00793299"/>
    <w:p w14:paraId="40C4A99A" w14:textId="77777777" w:rsidR="00793299" w:rsidRDefault="00793299" w:rsidP="00BD1D87">
      <w:pPr>
        <w:pStyle w:val="ListParagraph"/>
        <w:numPr>
          <w:ilvl w:val="0"/>
          <w:numId w:val="26"/>
        </w:numPr>
      </w:pPr>
      <w:r w:rsidRPr="00793299">
        <w:t>Perform threat analysis with support</w:t>
      </w:r>
      <w:r w:rsidR="00776CAE">
        <w:t>, as required, from s</w:t>
      </w:r>
      <w:r w:rsidRPr="00793299">
        <w:t xml:space="preserve">ecurity </w:t>
      </w:r>
      <w:r w:rsidR="00776CAE">
        <w:t>e</w:t>
      </w:r>
      <w:r w:rsidRPr="00793299">
        <w:t>ngineering.</w:t>
      </w:r>
    </w:p>
    <w:p w14:paraId="53AB4C6A" w14:textId="77777777" w:rsidR="00793299" w:rsidRDefault="00793299" w:rsidP="00BD1D87">
      <w:pPr>
        <w:pStyle w:val="ListParagraph"/>
        <w:numPr>
          <w:ilvl w:val="0"/>
          <w:numId w:val="26"/>
        </w:numPr>
      </w:pPr>
      <w:r w:rsidRPr="00793299">
        <w:t>Perform vulnerability analysis</w:t>
      </w:r>
      <w:r w:rsidR="00776CAE">
        <w:t xml:space="preserve"> with support, as needed, from s</w:t>
      </w:r>
      <w:r w:rsidRPr="00793299">
        <w:t xml:space="preserve">ecurity </w:t>
      </w:r>
      <w:r w:rsidR="00776CAE">
        <w:t>e</w:t>
      </w:r>
      <w:r w:rsidRPr="00793299">
        <w:t xml:space="preserve">ngineering and </w:t>
      </w:r>
      <w:r w:rsidR="00776CAE">
        <w:t>s</w:t>
      </w:r>
      <w:r w:rsidRPr="00793299">
        <w:t xml:space="preserve">oftware </w:t>
      </w:r>
      <w:r w:rsidR="00776CAE">
        <w:t>e</w:t>
      </w:r>
      <w:r w:rsidRPr="00793299">
        <w:t>ngineering.</w:t>
      </w:r>
    </w:p>
    <w:p w14:paraId="6D9F65AE" w14:textId="77777777" w:rsidR="00793299" w:rsidRDefault="00793299" w:rsidP="00BD1D87">
      <w:pPr>
        <w:pStyle w:val="ListParagraph"/>
        <w:numPr>
          <w:ilvl w:val="0"/>
          <w:numId w:val="26"/>
        </w:numPr>
      </w:pPr>
      <w:r w:rsidRPr="00793299">
        <w:t>Ensure</w:t>
      </w:r>
      <w:r w:rsidR="00DB2575">
        <w:t xml:space="preserve"> that</w:t>
      </w:r>
      <w:r w:rsidRPr="00793299">
        <w:t xml:space="preserve"> security engineering requirements and process</w:t>
      </w:r>
      <w:r w:rsidR="00776CAE">
        <w:t>es</w:t>
      </w:r>
      <w:r w:rsidRPr="00793299">
        <w:t xml:space="preserve"> </w:t>
      </w:r>
      <w:r w:rsidR="00776CAE">
        <w:t>are</w:t>
      </w:r>
      <w:r w:rsidRPr="00793299">
        <w:t xml:space="preserve"> flowed down to project subcontractors.</w:t>
      </w:r>
    </w:p>
    <w:p w14:paraId="170CC8FD" w14:textId="77777777" w:rsidR="00793299" w:rsidRDefault="00793299" w:rsidP="00BD1D87">
      <w:pPr>
        <w:pStyle w:val="ListParagraph"/>
        <w:numPr>
          <w:ilvl w:val="0"/>
          <w:numId w:val="26"/>
        </w:numPr>
      </w:pPr>
      <w:r w:rsidRPr="00793299">
        <w:t xml:space="preserve">Manage risk analysis to determine </w:t>
      </w:r>
      <w:r w:rsidR="00776CAE">
        <w:t xml:space="preserve">the </w:t>
      </w:r>
      <w:r w:rsidRPr="00793299">
        <w:t>vulnerabilities to be addressed.</w:t>
      </w:r>
    </w:p>
    <w:p w14:paraId="6087404A" w14:textId="77777777" w:rsidR="00793299" w:rsidRPr="00793299" w:rsidRDefault="00793299" w:rsidP="00BD1D87">
      <w:pPr>
        <w:pStyle w:val="ListParagraph"/>
        <w:numPr>
          <w:ilvl w:val="0"/>
          <w:numId w:val="26"/>
        </w:numPr>
      </w:pPr>
      <w:r w:rsidRPr="00793299">
        <w:t>Prepare</w:t>
      </w:r>
      <w:r w:rsidR="00776CAE">
        <w:t xml:space="preserve"> the</w:t>
      </w:r>
      <w:r w:rsidRPr="00793299">
        <w:t xml:space="preserve"> test plan</w:t>
      </w:r>
      <w:r w:rsidR="00776CAE">
        <w:t>,</w:t>
      </w:r>
      <w:r w:rsidRPr="00793299">
        <w:t xml:space="preserve"> and manage test execution of security evaluation and/or accreditation testing.</w:t>
      </w:r>
    </w:p>
    <w:p w14:paraId="787E682C" w14:textId="77777777" w:rsidR="00793299" w:rsidRPr="005539BA" w:rsidRDefault="00793299" w:rsidP="006050E0">
      <w:pPr>
        <w:pStyle w:val="Heading3"/>
        <w:rPr>
          <w:b/>
        </w:rPr>
      </w:pPr>
      <w:bookmarkStart w:id="23" w:name="_Toc79827115"/>
      <w:bookmarkStart w:id="24" w:name="_Toc309900187"/>
      <w:r w:rsidRPr="005539BA">
        <w:t>Software Engineering</w:t>
      </w:r>
      <w:bookmarkEnd w:id="23"/>
      <w:bookmarkEnd w:id="24"/>
    </w:p>
    <w:p w14:paraId="676CFE0A" w14:textId="77777777" w:rsidR="00793299" w:rsidRDefault="00793299" w:rsidP="00793299">
      <w:r w:rsidRPr="00793299">
        <w:t>Software engineering personnel on ITS projects shall have the following roles and responsibilities:</w:t>
      </w:r>
    </w:p>
    <w:p w14:paraId="5B5AA0BF" w14:textId="77777777" w:rsidR="00776CAE" w:rsidRPr="00793299" w:rsidRDefault="00776CAE" w:rsidP="00793299"/>
    <w:p w14:paraId="3ED5946E" w14:textId="77777777" w:rsidR="00793299" w:rsidRDefault="00793299" w:rsidP="00BD1D87">
      <w:pPr>
        <w:pStyle w:val="ListParagraph"/>
        <w:numPr>
          <w:ilvl w:val="0"/>
          <w:numId w:val="27"/>
        </w:numPr>
      </w:pPr>
      <w:r w:rsidRPr="00793299">
        <w:t>Design and implement countermeasur</w:t>
      </w:r>
      <w:r w:rsidR="00776CAE">
        <w:t>es in accordance with security e</w:t>
      </w:r>
      <w:r w:rsidRPr="00793299">
        <w:t>ngineering guidelines and/or policies.</w:t>
      </w:r>
    </w:p>
    <w:p w14:paraId="22AC2005" w14:textId="77777777" w:rsidR="00793299" w:rsidRDefault="00793299" w:rsidP="00BD1D87">
      <w:pPr>
        <w:pStyle w:val="ListParagraph"/>
        <w:numPr>
          <w:ilvl w:val="0"/>
          <w:numId w:val="27"/>
        </w:numPr>
      </w:pPr>
      <w:r w:rsidRPr="00793299">
        <w:t>Review software during design and development phases to identify additional vulnerabilities</w:t>
      </w:r>
      <w:r w:rsidR="00776CAE">
        <w:t>.</w:t>
      </w:r>
    </w:p>
    <w:p w14:paraId="318F103B" w14:textId="77777777" w:rsidR="00793299" w:rsidRPr="00793299" w:rsidRDefault="00793299" w:rsidP="005539BA">
      <w:pPr>
        <w:pStyle w:val="Heading2"/>
      </w:pPr>
      <w:bookmarkStart w:id="25" w:name="_Toc79827116"/>
      <w:bookmarkStart w:id="26" w:name="_Toc309900188"/>
      <w:r w:rsidRPr="00793299">
        <w:t>Security Engineering Management</w:t>
      </w:r>
      <w:bookmarkEnd w:id="25"/>
      <w:bookmarkEnd w:id="26"/>
    </w:p>
    <w:p w14:paraId="1FC87CC2" w14:textId="77777777" w:rsidR="00793299" w:rsidRDefault="00793299" w:rsidP="00793299">
      <w:pPr>
        <w:pStyle w:val="BodyText"/>
        <w:spacing w:after="0"/>
        <w:rPr>
          <w:i w:val="0"/>
        </w:rPr>
      </w:pPr>
      <w:r w:rsidRPr="00793299">
        <w:rPr>
          <w:i w:val="0"/>
        </w:rPr>
        <w:t>Much like any system</w:t>
      </w:r>
      <w:r w:rsidR="00776CAE">
        <w:rPr>
          <w:i w:val="0"/>
        </w:rPr>
        <w:t>s</w:t>
      </w:r>
      <w:r w:rsidRPr="00793299">
        <w:rPr>
          <w:i w:val="0"/>
        </w:rPr>
        <w:t xml:space="preserve"> engineering activity, the security engineering process will be managed by engineering reviews, audits against applicable policies/standards</w:t>
      </w:r>
      <w:r w:rsidR="00776CAE">
        <w:rPr>
          <w:i w:val="0"/>
        </w:rPr>
        <w:t>,</w:t>
      </w:r>
      <w:r w:rsidRPr="00793299">
        <w:rPr>
          <w:i w:val="0"/>
        </w:rPr>
        <w:t xml:space="preserve"> and measu</w:t>
      </w:r>
      <w:r w:rsidR="00776CAE">
        <w:rPr>
          <w:i w:val="0"/>
        </w:rPr>
        <w:t>rement via appropriate metrics.</w:t>
      </w:r>
    </w:p>
    <w:p w14:paraId="21E97189" w14:textId="77777777" w:rsidR="00793299" w:rsidRPr="005539BA" w:rsidRDefault="00793299" w:rsidP="006050E0">
      <w:pPr>
        <w:pStyle w:val="Heading3"/>
        <w:rPr>
          <w:b/>
        </w:rPr>
      </w:pPr>
      <w:bookmarkStart w:id="27" w:name="_Toc79827117"/>
      <w:bookmarkStart w:id="28" w:name="_Toc309900189"/>
      <w:r w:rsidRPr="005539BA">
        <w:t>Reviews</w:t>
      </w:r>
      <w:bookmarkEnd w:id="27"/>
      <w:bookmarkEnd w:id="28"/>
    </w:p>
    <w:p w14:paraId="13B55B6E" w14:textId="77777777" w:rsidR="00793299" w:rsidRPr="00793299" w:rsidRDefault="00793299" w:rsidP="00793299">
      <w:r w:rsidRPr="00793299">
        <w:t xml:space="preserve">In the spirit of integrating security engineering practice across the engineering disciplines, all project design reviews shall address security engineering aspects. It is suggested that checklists be prepared by the </w:t>
      </w:r>
      <w:r w:rsidR="00776CAE">
        <w:t>s</w:t>
      </w:r>
      <w:r w:rsidRPr="00793299">
        <w:t xml:space="preserve">ecurity </w:t>
      </w:r>
      <w:r w:rsidR="00776CAE">
        <w:t>e</w:t>
      </w:r>
      <w:r w:rsidRPr="00793299">
        <w:t xml:space="preserve">ngineering staff for inclusion in design review procedures to assist other engineering disciplines in properly addressing the security domain in their reviews. It is also suggested that </w:t>
      </w:r>
      <w:r w:rsidR="00776CAE">
        <w:t>s</w:t>
      </w:r>
      <w:r w:rsidRPr="00793299">
        <w:t xml:space="preserve">ecurity </w:t>
      </w:r>
      <w:r w:rsidR="00776CAE">
        <w:t>e</w:t>
      </w:r>
      <w:r w:rsidRPr="00793299">
        <w:t xml:space="preserve">ngineering staff attend </w:t>
      </w:r>
      <w:r w:rsidR="00776CAE">
        <w:t xml:space="preserve">preliminary design reviews </w:t>
      </w:r>
      <w:r w:rsidRPr="00793299">
        <w:t xml:space="preserve">and </w:t>
      </w:r>
      <w:r w:rsidR="00776CAE">
        <w:t xml:space="preserve">critical design reviews </w:t>
      </w:r>
      <w:r w:rsidRPr="00793299">
        <w:t>to assess system security maturity.</w:t>
      </w:r>
    </w:p>
    <w:p w14:paraId="69201506" w14:textId="77777777" w:rsidR="00793299" w:rsidRPr="00793299" w:rsidRDefault="00793299" w:rsidP="00793299"/>
    <w:p w14:paraId="0ED36A17" w14:textId="73F0C586" w:rsidR="00793299" w:rsidRPr="00793299" w:rsidRDefault="00793299" w:rsidP="00793299">
      <w:r w:rsidRPr="00793299">
        <w:t xml:space="preserve">If formal security evaluation/accreditation is required, </w:t>
      </w:r>
      <w:r w:rsidR="00776CAE">
        <w:t xml:space="preserve">the </w:t>
      </w:r>
      <w:r w:rsidRPr="00793299">
        <w:t>FDOT shall conduct a formal test readiness review</w:t>
      </w:r>
      <w:r w:rsidR="00776CAE">
        <w:t xml:space="preserve"> </w:t>
      </w:r>
      <w:r w:rsidRPr="00793299">
        <w:t xml:space="preserve">chaired by </w:t>
      </w:r>
      <w:r w:rsidR="00776CAE">
        <w:t>s</w:t>
      </w:r>
      <w:r w:rsidRPr="00793299">
        <w:t xml:space="preserve">ecurity </w:t>
      </w:r>
      <w:r w:rsidR="00776CAE">
        <w:t>e</w:t>
      </w:r>
      <w:r w:rsidRPr="00793299">
        <w:t>ngineering staff to ensure successful evaluation. This is good practice since formal evaluations and accreditation testing is usually performed or witnessed by certified third parties, and encountering test problems or failures will impact project cost and schedule.</w:t>
      </w:r>
    </w:p>
    <w:p w14:paraId="2F814974" w14:textId="77777777" w:rsidR="00793299" w:rsidRPr="005539BA" w:rsidRDefault="00793299" w:rsidP="006050E0">
      <w:pPr>
        <w:pStyle w:val="Heading3"/>
        <w:rPr>
          <w:b/>
        </w:rPr>
      </w:pPr>
      <w:bookmarkStart w:id="29" w:name="_Toc79827118"/>
      <w:bookmarkStart w:id="30" w:name="_Toc309900190"/>
      <w:r w:rsidRPr="005539BA">
        <w:t>Governance</w:t>
      </w:r>
      <w:bookmarkEnd w:id="29"/>
      <w:bookmarkEnd w:id="30"/>
    </w:p>
    <w:p w14:paraId="236F7792" w14:textId="77777777" w:rsidR="00793299" w:rsidRPr="00793299" w:rsidRDefault="00793299" w:rsidP="00793299">
      <w:r w:rsidRPr="00793299">
        <w:t xml:space="preserve">It is recommended that </w:t>
      </w:r>
      <w:r w:rsidR="00776CAE">
        <w:t xml:space="preserve">the </w:t>
      </w:r>
      <w:r w:rsidRPr="00793299">
        <w:t xml:space="preserve">FDOT work towards developing policy and guidelines to provide governance over the execution of security engineering activities. While </w:t>
      </w:r>
      <w:r w:rsidR="00776CAE">
        <w:t>s</w:t>
      </w:r>
      <w:r w:rsidRPr="00793299">
        <w:t xml:space="preserve">ecurity </w:t>
      </w:r>
      <w:r w:rsidR="00776CAE">
        <w:t>e</w:t>
      </w:r>
      <w:r w:rsidRPr="00793299">
        <w:t xml:space="preserve">ngineering </w:t>
      </w:r>
      <w:r w:rsidR="00776CAE">
        <w:t>p</w:t>
      </w:r>
      <w:r w:rsidRPr="00793299">
        <w:t>lans based on this document are a primary form of governance, it is also good practice to develop additi</w:t>
      </w:r>
      <w:r w:rsidR="00776CAE">
        <w:t>onal technical guidelines/policies</w:t>
      </w:r>
      <w:r w:rsidRPr="00793299">
        <w:t xml:space="preserve"> to ensure uniform compliance with proven best practice</w:t>
      </w:r>
      <w:r w:rsidR="00776CAE">
        <w:t>s</w:t>
      </w:r>
      <w:r w:rsidRPr="00793299">
        <w:t xml:space="preserve"> as well as flow</w:t>
      </w:r>
      <w:r w:rsidR="00100E1D">
        <w:noBreakHyphen/>
      </w:r>
      <w:r w:rsidRPr="00793299">
        <w:t>down of applicable regulatory requirements.</w:t>
      </w:r>
    </w:p>
    <w:p w14:paraId="256610BE" w14:textId="77777777" w:rsidR="00793299" w:rsidRPr="005539BA" w:rsidRDefault="00793299" w:rsidP="00D50E1A">
      <w:pPr>
        <w:pStyle w:val="Heading3"/>
        <w:rPr>
          <w:b/>
        </w:rPr>
      </w:pPr>
      <w:bookmarkStart w:id="31" w:name="_Toc79827119"/>
      <w:bookmarkStart w:id="32" w:name="_Toc309900191"/>
      <w:r w:rsidRPr="00D50E1A">
        <w:t>Metrics</w:t>
      </w:r>
      <w:bookmarkEnd w:id="31"/>
      <w:r w:rsidR="00100E1D" w:rsidRPr="00D50E1A">
        <w:t xml:space="preserve"> – To Be Determined</w:t>
      </w:r>
      <w:bookmarkEnd w:id="32"/>
    </w:p>
    <w:p w14:paraId="0415526F" w14:textId="77777777" w:rsidR="00793299" w:rsidRPr="00793299" w:rsidRDefault="00793299" w:rsidP="00793299"/>
    <w:p w14:paraId="579D0198" w14:textId="77777777" w:rsidR="00793299" w:rsidRPr="005539BA" w:rsidRDefault="00793299" w:rsidP="005539BA">
      <w:pPr>
        <w:pStyle w:val="Heading1"/>
        <w:rPr>
          <w:rFonts w:ascii="Times New Roman" w:hAnsi="Times New Roman"/>
          <w:sz w:val="24"/>
        </w:rPr>
      </w:pPr>
      <w:bookmarkStart w:id="33" w:name="_Toc79827120"/>
      <w:bookmarkStart w:id="34" w:name="_Toc309900192"/>
      <w:r w:rsidRPr="00D50E1A">
        <w:t>Security Engineering Activities</w:t>
      </w:r>
      <w:bookmarkEnd w:id="33"/>
      <w:bookmarkEnd w:id="34"/>
    </w:p>
    <w:p w14:paraId="3D530361" w14:textId="77777777" w:rsidR="00793299" w:rsidRPr="005539BA" w:rsidRDefault="00793299" w:rsidP="005539BA">
      <w:pPr>
        <w:pStyle w:val="Heading2"/>
      </w:pPr>
      <w:bookmarkStart w:id="35" w:name="_Toc79827121"/>
      <w:bookmarkStart w:id="36" w:name="_Toc309900193"/>
      <w:r w:rsidRPr="00793299">
        <w:t>Security Engineering Process</w:t>
      </w:r>
      <w:bookmarkEnd w:id="35"/>
      <w:bookmarkEnd w:id="36"/>
    </w:p>
    <w:p w14:paraId="34B56DF1" w14:textId="77777777" w:rsidR="00793299" w:rsidRPr="005539BA" w:rsidRDefault="00793299" w:rsidP="006050E0">
      <w:pPr>
        <w:pStyle w:val="Heading3"/>
        <w:rPr>
          <w:b/>
        </w:rPr>
      </w:pPr>
      <w:bookmarkStart w:id="37" w:name="_Toc79827122"/>
      <w:bookmarkStart w:id="38" w:name="_Toc309900194"/>
      <w:r w:rsidRPr="005539BA">
        <w:t>Standard Practices</w:t>
      </w:r>
      <w:bookmarkEnd w:id="37"/>
      <w:bookmarkEnd w:id="38"/>
    </w:p>
    <w:p w14:paraId="2F4777E4" w14:textId="77777777" w:rsidR="00793299" w:rsidRDefault="00100E1D" w:rsidP="00DB2575">
      <w:pPr>
        <w:keepLines/>
      </w:pPr>
      <w:r>
        <w:t xml:space="preserve">The </w:t>
      </w:r>
      <w:r w:rsidR="00793299" w:rsidRPr="00793299">
        <w:t xml:space="preserve">FDOT shall develop a </w:t>
      </w:r>
      <w:r>
        <w:t>security en</w:t>
      </w:r>
      <w:r w:rsidR="00793299" w:rsidRPr="00793299">
        <w:t xml:space="preserve">gineering </w:t>
      </w:r>
      <w:r>
        <w:t>p</w:t>
      </w:r>
      <w:r w:rsidR="00793299" w:rsidRPr="00793299">
        <w:t xml:space="preserve">ractices manual to provide guidance to project engineers </w:t>
      </w:r>
      <w:r>
        <w:t>when</w:t>
      </w:r>
      <w:r w:rsidR="00793299" w:rsidRPr="00793299">
        <w:t xml:space="preserve"> performing standard security </w:t>
      </w:r>
      <w:r>
        <w:t>engineering activities. Project</w:t>
      </w:r>
      <w:r w:rsidR="00793299" w:rsidRPr="00793299">
        <w:t xml:space="preserve"> engineering staff shall conduct their security engineering efforts in accordance with this manual except where tailored by the project </w:t>
      </w:r>
      <w:r>
        <w:t>s</w:t>
      </w:r>
      <w:r w:rsidR="00793299" w:rsidRPr="00793299">
        <w:t xml:space="preserve">ecurity </w:t>
      </w:r>
      <w:r>
        <w:t>e</w:t>
      </w:r>
      <w:r w:rsidR="00793299" w:rsidRPr="00793299">
        <w:t xml:space="preserve">ngineering </w:t>
      </w:r>
      <w:r>
        <w:t>p</w:t>
      </w:r>
      <w:r w:rsidR="00793299" w:rsidRPr="00793299">
        <w:t xml:space="preserve">lan. In addition, project activities shall comply with any security engineering policies or other </w:t>
      </w:r>
      <w:r>
        <w:t>s</w:t>
      </w:r>
      <w:r w:rsidR="00793299" w:rsidRPr="00793299">
        <w:t xml:space="preserve">ecurity </w:t>
      </w:r>
      <w:r>
        <w:t>e</w:t>
      </w:r>
      <w:r w:rsidR="00793299" w:rsidRPr="00793299">
        <w:t xml:space="preserve">ngineering governance as discussed in </w:t>
      </w:r>
      <w:r>
        <w:t>S</w:t>
      </w:r>
      <w:r w:rsidR="00793299" w:rsidRPr="00100E1D">
        <w:rPr>
          <w:i/>
        </w:rPr>
        <w:t>ection</w:t>
      </w:r>
      <w:r>
        <w:rPr>
          <w:i/>
        </w:rPr>
        <w:t> </w:t>
      </w:r>
      <w:r w:rsidR="00793299" w:rsidRPr="00100E1D">
        <w:rPr>
          <w:i/>
        </w:rPr>
        <w:t>2.4.2</w:t>
      </w:r>
      <w:r>
        <w:t xml:space="preserve"> of this appendix.</w:t>
      </w:r>
    </w:p>
    <w:p w14:paraId="63CF284A" w14:textId="77777777" w:rsidR="00793299" w:rsidRPr="005539BA" w:rsidRDefault="00793299" w:rsidP="006050E0">
      <w:pPr>
        <w:pStyle w:val="Heading3"/>
        <w:rPr>
          <w:b/>
        </w:rPr>
      </w:pPr>
      <w:bookmarkStart w:id="39" w:name="_Toc79827123"/>
      <w:bookmarkStart w:id="40" w:name="_Toc309900195"/>
      <w:r w:rsidRPr="005539BA">
        <w:t>Project Specific Processes</w:t>
      </w:r>
      <w:bookmarkEnd w:id="39"/>
      <w:bookmarkEnd w:id="40"/>
    </w:p>
    <w:p w14:paraId="39F15086" w14:textId="77777777" w:rsidR="00793299" w:rsidRPr="00793299" w:rsidRDefault="00100E1D" w:rsidP="00793299">
      <w:pPr>
        <w:pStyle w:val="BodyText"/>
        <w:spacing w:after="0"/>
        <w:rPr>
          <w:i w:val="0"/>
        </w:rPr>
      </w:pPr>
      <w:r>
        <w:rPr>
          <w:i w:val="0"/>
        </w:rPr>
        <w:t xml:space="preserve">An </w:t>
      </w:r>
      <w:r w:rsidR="00793299" w:rsidRPr="00793299">
        <w:rPr>
          <w:i w:val="0"/>
        </w:rPr>
        <w:t xml:space="preserve">FDOT project may tailor the security engineering process via the project </w:t>
      </w:r>
      <w:r>
        <w:rPr>
          <w:i w:val="0"/>
        </w:rPr>
        <w:t>s</w:t>
      </w:r>
      <w:r w:rsidR="00793299" w:rsidRPr="00793299">
        <w:rPr>
          <w:i w:val="0"/>
        </w:rPr>
        <w:t xml:space="preserve">ecurity </w:t>
      </w:r>
      <w:r>
        <w:rPr>
          <w:i w:val="0"/>
        </w:rPr>
        <w:t>e</w:t>
      </w:r>
      <w:r w:rsidR="00793299" w:rsidRPr="00793299">
        <w:rPr>
          <w:i w:val="0"/>
        </w:rPr>
        <w:t xml:space="preserve">ngineering </w:t>
      </w:r>
      <w:r>
        <w:rPr>
          <w:i w:val="0"/>
        </w:rPr>
        <w:t>p</w:t>
      </w:r>
      <w:r w:rsidR="00793299" w:rsidRPr="00793299">
        <w:rPr>
          <w:i w:val="0"/>
        </w:rPr>
        <w:t>lan. For instance, the verification process will often be tailored based on whether the project has external interfaces that are required to conform to formal security policy or regulations. Security verification to industry/federal standards can be quite costly, and will usually be conducted only when required for interoperability with external systems or the public</w:t>
      </w:r>
      <w:r>
        <w:rPr>
          <w:i w:val="0"/>
        </w:rPr>
        <w:t xml:space="preserve">. </w:t>
      </w:r>
      <w:r w:rsidR="00793299" w:rsidRPr="00793299">
        <w:rPr>
          <w:i w:val="0"/>
        </w:rPr>
        <w:t>Practices dealing with Internet connectivity may also be tailored in cases where the project system does not directly connect to public networks.</w:t>
      </w:r>
    </w:p>
    <w:p w14:paraId="79AAE7BD" w14:textId="77777777" w:rsidR="00793299" w:rsidRPr="00793299" w:rsidRDefault="00793299" w:rsidP="00793299"/>
    <w:p w14:paraId="2C892D4E" w14:textId="265C772E" w:rsidR="00793299" w:rsidRDefault="00793299" w:rsidP="00793299">
      <w:r w:rsidRPr="00793299">
        <w:t>A specialized type of project that will require a tailored process is retrofitting an existing system to provide security services. While the fundamental threat, vulnerability</w:t>
      </w:r>
      <w:r w:rsidR="00100E1D">
        <w:t>,</w:t>
      </w:r>
      <w:r w:rsidRPr="00793299">
        <w:t xml:space="preserve"> and countermeasure process should be followed, many of the practices likely to be included in the </w:t>
      </w:r>
      <w:r w:rsidR="00EE6509">
        <w:t>security en</w:t>
      </w:r>
      <w:r w:rsidR="00EE6509" w:rsidRPr="00793299">
        <w:t xml:space="preserve">gineering </w:t>
      </w:r>
      <w:r w:rsidR="00EE6509">
        <w:t>p</w:t>
      </w:r>
      <w:r w:rsidR="00EE6509" w:rsidRPr="00793299">
        <w:t>ractices manual</w:t>
      </w:r>
      <w:r w:rsidRPr="00793299">
        <w:t xml:space="preserve"> will assume original design, not modification or “bolt-on” security services. In this case, the project will need to tailor these process</w:t>
      </w:r>
      <w:r w:rsidR="00DB2575">
        <w:t>es</w:t>
      </w:r>
      <w:r w:rsidRPr="00793299">
        <w:t xml:space="preserve"> </w:t>
      </w:r>
      <w:r w:rsidR="00100E1D">
        <w:t>using</w:t>
      </w:r>
      <w:r w:rsidRPr="00793299">
        <w:t xml:space="preserve"> the </w:t>
      </w:r>
      <w:r w:rsidR="00100E1D">
        <w:t>s</w:t>
      </w:r>
      <w:r w:rsidRPr="00793299">
        <w:t xml:space="preserve">ecurity </w:t>
      </w:r>
      <w:r w:rsidR="00100E1D">
        <w:t>e</w:t>
      </w:r>
      <w:r w:rsidRPr="00793299">
        <w:t xml:space="preserve">ngineering </w:t>
      </w:r>
      <w:r w:rsidR="00100E1D">
        <w:t>p</w:t>
      </w:r>
      <w:r w:rsidRPr="00793299">
        <w:t>lan.</w:t>
      </w:r>
    </w:p>
    <w:p w14:paraId="2752BB40" w14:textId="77777777" w:rsidR="00793299" w:rsidRPr="00793299" w:rsidRDefault="00793299" w:rsidP="005539BA">
      <w:pPr>
        <w:pStyle w:val="Heading2"/>
      </w:pPr>
      <w:bookmarkStart w:id="41" w:name="_Toc79827124"/>
      <w:bookmarkStart w:id="42" w:name="_Toc309900196"/>
      <w:r w:rsidRPr="00793299">
        <w:t>Threat Analysis</w:t>
      </w:r>
      <w:bookmarkEnd w:id="41"/>
      <w:bookmarkEnd w:id="42"/>
    </w:p>
    <w:p w14:paraId="2BE652AE" w14:textId="77777777" w:rsidR="00793299" w:rsidRDefault="00793299" w:rsidP="00793299">
      <w:pPr>
        <w:pStyle w:val="BodyText"/>
        <w:spacing w:after="0"/>
        <w:rPr>
          <w:i w:val="0"/>
        </w:rPr>
      </w:pPr>
      <w:r w:rsidRPr="00793299">
        <w:rPr>
          <w:i w:val="0"/>
        </w:rPr>
        <w:t>Threat analysis is one of the three fundamental security engineering activities. Comprehensive identification and accurate assessment of threats to a system i</w:t>
      </w:r>
      <w:r w:rsidR="00100E1D">
        <w:rPr>
          <w:i w:val="0"/>
        </w:rPr>
        <w:t>s critical to developing a cost</w:t>
      </w:r>
      <w:r w:rsidR="00100E1D">
        <w:rPr>
          <w:i w:val="0"/>
        </w:rPr>
        <w:noBreakHyphen/>
      </w:r>
      <w:r w:rsidRPr="00793299">
        <w:rPr>
          <w:i w:val="0"/>
        </w:rPr>
        <w:t>effective security policy. Without an accurate threat mo</w:t>
      </w:r>
      <w:r w:rsidR="00100E1D">
        <w:rPr>
          <w:i w:val="0"/>
        </w:rPr>
        <w:t>del, systems can be either over</w:t>
      </w:r>
      <w:r w:rsidRPr="00793299">
        <w:rPr>
          <w:i w:val="0"/>
        </w:rPr>
        <w:t>protected</w:t>
      </w:r>
      <w:r w:rsidR="00100E1D">
        <w:rPr>
          <w:i w:val="0"/>
        </w:rPr>
        <w:t>,</w:t>
      </w:r>
      <w:r w:rsidRPr="00793299">
        <w:rPr>
          <w:i w:val="0"/>
        </w:rPr>
        <w:t xml:space="preserve"> designing countermeasures for potential vulnerabilities with no r</w:t>
      </w:r>
      <w:r w:rsidR="00100E1D">
        <w:rPr>
          <w:i w:val="0"/>
        </w:rPr>
        <w:t>ealistic threat to produce them, or under</w:t>
      </w:r>
      <w:r w:rsidR="00EE6509">
        <w:rPr>
          <w:i w:val="0"/>
        </w:rPr>
        <w:t>-</w:t>
      </w:r>
      <w:r w:rsidRPr="00793299">
        <w:rPr>
          <w:i w:val="0"/>
        </w:rPr>
        <w:t>protected</w:t>
      </w:r>
      <w:r w:rsidR="00100E1D">
        <w:rPr>
          <w:i w:val="0"/>
        </w:rPr>
        <w:t>,</w:t>
      </w:r>
      <w:r w:rsidRPr="00793299">
        <w:rPr>
          <w:i w:val="0"/>
        </w:rPr>
        <w:t xml:space="preserve"> overlooking vulnerabilities without a threat model to drive </w:t>
      </w:r>
      <w:r w:rsidR="00100E1D">
        <w:rPr>
          <w:i w:val="0"/>
        </w:rPr>
        <w:t xml:space="preserve">an </w:t>
      </w:r>
      <w:r w:rsidRPr="00793299">
        <w:rPr>
          <w:i w:val="0"/>
        </w:rPr>
        <w:t>analysis. Two threat model aspects will be discussed – identification of threats and assessing the capability/probability of the threats.</w:t>
      </w:r>
    </w:p>
    <w:p w14:paraId="3DFE9B2D" w14:textId="77777777" w:rsidR="00793299" w:rsidRPr="005539BA" w:rsidRDefault="00793299" w:rsidP="006050E0">
      <w:pPr>
        <w:pStyle w:val="Heading3"/>
        <w:rPr>
          <w:b/>
        </w:rPr>
      </w:pPr>
      <w:bookmarkStart w:id="43" w:name="_Toc79827125"/>
      <w:bookmarkStart w:id="44" w:name="_Toc309900197"/>
      <w:r w:rsidRPr="005539BA">
        <w:t>Identification</w:t>
      </w:r>
      <w:bookmarkEnd w:id="43"/>
      <w:bookmarkEnd w:id="44"/>
    </w:p>
    <w:p w14:paraId="64226EFB" w14:textId="77777777" w:rsidR="00793299" w:rsidRDefault="00793299" w:rsidP="00DB2575">
      <w:pPr>
        <w:pStyle w:val="BodyText"/>
        <w:keepNext/>
        <w:spacing w:after="0"/>
        <w:rPr>
          <w:i w:val="0"/>
        </w:rPr>
      </w:pPr>
      <w:r w:rsidRPr="00793299">
        <w:rPr>
          <w:i w:val="0"/>
        </w:rPr>
        <w:t>Threats must first be identified before meaningful security engineering can be conducted. Personnel performing threat identification shall consider potential threats to the system in the following categories:</w:t>
      </w:r>
    </w:p>
    <w:p w14:paraId="18087305" w14:textId="77777777" w:rsidR="00100E1D" w:rsidRPr="00793299" w:rsidRDefault="00100E1D" w:rsidP="00793299">
      <w:pPr>
        <w:pStyle w:val="BodyText"/>
        <w:spacing w:after="0"/>
        <w:rPr>
          <w:i w:val="0"/>
        </w:rPr>
      </w:pPr>
    </w:p>
    <w:p w14:paraId="17314682" w14:textId="77777777" w:rsidR="00793299" w:rsidRPr="00D50E1A" w:rsidRDefault="00793299" w:rsidP="00BD1D87">
      <w:pPr>
        <w:pStyle w:val="ListParagraph"/>
        <w:numPr>
          <w:ilvl w:val="0"/>
          <w:numId w:val="29"/>
        </w:numPr>
      </w:pPr>
      <w:r w:rsidRPr="00D50E1A">
        <w:rPr>
          <w:b/>
        </w:rPr>
        <w:t>Human Threat</w:t>
      </w:r>
      <w:r w:rsidRPr="00BD1D87">
        <w:t xml:space="preserve"> –</w:t>
      </w:r>
      <w:r w:rsidRPr="00D50E1A">
        <w:t xml:space="preserve"> </w:t>
      </w:r>
      <w:r w:rsidR="00100E1D" w:rsidRPr="00D50E1A">
        <w:t xml:space="preserve">This is a </w:t>
      </w:r>
      <w:r w:rsidRPr="00D50E1A">
        <w:t>deliberate or accidental act by any person</w:t>
      </w:r>
      <w:r w:rsidR="00100E1D" w:rsidRPr="00D50E1A">
        <w:t>,</w:t>
      </w:r>
      <w:r w:rsidRPr="00D50E1A">
        <w:t xml:space="preserve"> </w:t>
      </w:r>
      <w:r w:rsidR="00100E1D" w:rsidRPr="00D50E1A">
        <w:t>authorized or not</w:t>
      </w:r>
      <w:r w:rsidRPr="00D50E1A">
        <w:t xml:space="preserve">. It will be useful to further categorize these threats as internal </w:t>
      </w:r>
      <w:r w:rsidR="00100E1D" w:rsidRPr="00D50E1A">
        <w:t>and</w:t>
      </w:r>
      <w:r w:rsidRPr="00D50E1A">
        <w:t xml:space="preserve"> external to </w:t>
      </w:r>
      <w:r w:rsidR="00100E1D" w:rsidRPr="00D50E1A">
        <w:t xml:space="preserve">the </w:t>
      </w:r>
      <w:r w:rsidRPr="00D50E1A">
        <w:t>FDOT. Examples may include user errors, unauthorized access attempts</w:t>
      </w:r>
      <w:r w:rsidR="00100E1D" w:rsidRPr="00D50E1A">
        <w:t>,</w:t>
      </w:r>
      <w:r w:rsidRPr="00D50E1A">
        <w:t xml:space="preserve"> and data sabotage.</w:t>
      </w:r>
    </w:p>
    <w:p w14:paraId="2557FFC2" w14:textId="77777777" w:rsidR="00793299" w:rsidRPr="00D50E1A" w:rsidRDefault="00793299" w:rsidP="005539BA">
      <w:pPr>
        <w:pStyle w:val="ListParagraph"/>
        <w:numPr>
          <w:ilvl w:val="0"/>
          <w:numId w:val="29"/>
        </w:numPr>
      </w:pPr>
      <w:r w:rsidRPr="00D50E1A">
        <w:rPr>
          <w:b/>
        </w:rPr>
        <w:t>Technical Threats</w:t>
      </w:r>
      <w:r w:rsidRPr="005539BA">
        <w:t xml:space="preserve"> –</w:t>
      </w:r>
      <w:r w:rsidRPr="00D50E1A">
        <w:t xml:space="preserve"> </w:t>
      </w:r>
      <w:r w:rsidR="00100E1D" w:rsidRPr="00D50E1A">
        <w:t>This is a malicious or accidental attack</w:t>
      </w:r>
      <w:r w:rsidRPr="00D50E1A">
        <w:t xml:space="preserve"> by software or </w:t>
      </w:r>
      <w:r w:rsidR="00100E1D" w:rsidRPr="00D50E1A">
        <w:t>a</w:t>
      </w:r>
      <w:r w:rsidRPr="00D50E1A">
        <w:t xml:space="preserve"> network. Common examples include viruses, worms, Trojans</w:t>
      </w:r>
      <w:r w:rsidR="00100E1D" w:rsidRPr="00D50E1A">
        <w:t>,</w:t>
      </w:r>
      <w:r w:rsidR="00DB2575" w:rsidRPr="00D50E1A">
        <w:t xml:space="preserve"> and network </w:t>
      </w:r>
      <w:r w:rsidRPr="00D50E1A">
        <w:t xml:space="preserve">level </w:t>
      </w:r>
      <w:r w:rsidR="00100E1D" w:rsidRPr="00D50E1A">
        <w:t>d</w:t>
      </w:r>
      <w:r w:rsidR="00DB2575" w:rsidRPr="00D50E1A">
        <w:t>enial</w:t>
      </w:r>
      <w:r w:rsidR="00DB2575" w:rsidRPr="00D50E1A">
        <w:noBreakHyphen/>
        <w:t>of</w:t>
      </w:r>
      <w:r w:rsidR="00DB2575" w:rsidRPr="00D50E1A">
        <w:noBreakHyphen/>
      </w:r>
      <w:r w:rsidR="00100E1D" w:rsidRPr="00D50E1A">
        <w:t>s</w:t>
      </w:r>
      <w:r w:rsidRPr="00D50E1A">
        <w:t>ervice</w:t>
      </w:r>
      <w:r w:rsidR="00100E1D" w:rsidRPr="00D50E1A">
        <w:t> </w:t>
      </w:r>
      <w:r w:rsidRPr="00D50E1A">
        <w:t>attacks.</w:t>
      </w:r>
    </w:p>
    <w:p w14:paraId="0F4F1CF1" w14:textId="77777777" w:rsidR="00793299" w:rsidRPr="00D50E1A" w:rsidRDefault="00793299" w:rsidP="00BD1D87">
      <w:pPr>
        <w:pStyle w:val="ListParagraph"/>
        <w:numPr>
          <w:ilvl w:val="0"/>
          <w:numId w:val="29"/>
        </w:numPr>
      </w:pPr>
      <w:r w:rsidRPr="00D50E1A">
        <w:rPr>
          <w:b/>
        </w:rPr>
        <w:t>Physical Threats</w:t>
      </w:r>
      <w:r w:rsidRPr="00BD1D87">
        <w:t xml:space="preserve"> –</w:t>
      </w:r>
      <w:r w:rsidRPr="00D50E1A">
        <w:t xml:space="preserve"> </w:t>
      </w:r>
      <w:r w:rsidR="00100E1D" w:rsidRPr="00D50E1A">
        <w:t xml:space="preserve">This is the </w:t>
      </w:r>
      <w:r w:rsidRPr="00D50E1A">
        <w:t xml:space="preserve">malicious or accidental damage to </w:t>
      </w:r>
      <w:r w:rsidR="00100E1D" w:rsidRPr="00D50E1A">
        <w:t>a</w:t>
      </w:r>
      <w:r w:rsidRPr="00D50E1A">
        <w:t xml:space="preserve"> system through physical acts. Examples may include hardware sabotage or failure. These types of threats primarily impact system availability, as opposed to privacy or confidentiality. This category also normally includes acts of war or civil disturbance.</w:t>
      </w:r>
    </w:p>
    <w:p w14:paraId="6916081D" w14:textId="77777777" w:rsidR="00793299" w:rsidRPr="00D50E1A" w:rsidRDefault="00793299" w:rsidP="00BD1D87">
      <w:pPr>
        <w:pStyle w:val="ListParagraph"/>
        <w:numPr>
          <w:ilvl w:val="0"/>
          <w:numId w:val="29"/>
        </w:numPr>
      </w:pPr>
      <w:r w:rsidRPr="00D50E1A">
        <w:rPr>
          <w:b/>
        </w:rPr>
        <w:t>Natural/Environmental Threats</w:t>
      </w:r>
      <w:r w:rsidRPr="00BD1D87">
        <w:t xml:space="preserve"> – </w:t>
      </w:r>
      <w:r w:rsidR="00100E1D" w:rsidRPr="00D50E1A">
        <w:t xml:space="preserve">These are </w:t>
      </w:r>
      <w:r w:rsidRPr="00D50E1A">
        <w:t xml:space="preserve">natural or manmade events that damage or impair </w:t>
      </w:r>
      <w:r w:rsidR="00100E1D" w:rsidRPr="00D50E1A">
        <w:t>a</w:t>
      </w:r>
      <w:r w:rsidRPr="00D50E1A">
        <w:t xml:space="preserve"> system. Common examples include fire, flood, storms (including lightning)</w:t>
      </w:r>
      <w:r w:rsidR="00100E1D" w:rsidRPr="00D50E1A">
        <w:t>,</w:t>
      </w:r>
      <w:r w:rsidRPr="00D50E1A">
        <w:t xml:space="preserve"> and earthquake</w:t>
      </w:r>
      <w:r w:rsidR="00100E1D" w:rsidRPr="00D50E1A">
        <w:t>s</w:t>
      </w:r>
      <w:r w:rsidRPr="00D50E1A">
        <w:t>.</w:t>
      </w:r>
    </w:p>
    <w:p w14:paraId="0D423414" w14:textId="77777777" w:rsidR="00793299" w:rsidRPr="00793299" w:rsidRDefault="00793299" w:rsidP="00793299">
      <w:pPr>
        <w:pStyle w:val="BodyText"/>
        <w:spacing w:after="0"/>
        <w:rPr>
          <w:i w:val="0"/>
        </w:rPr>
      </w:pPr>
    </w:p>
    <w:p w14:paraId="3FD49A30" w14:textId="77777777" w:rsidR="00793299" w:rsidRPr="00793299" w:rsidRDefault="00793299" w:rsidP="00100E1D">
      <w:pPr>
        <w:pStyle w:val="BodyText"/>
        <w:keepNext/>
        <w:spacing w:after="0"/>
        <w:rPr>
          <w:i w:val="0"/>
        </w:rPr>
      </w:pPr>
      <w:r w:rsidRPr="00793299">
        <w:rPr>
          <w:i w:val="0"/>
        </w:rPr>
        <w:t>Sources of threat identification include:</w:t>
      </w:r>
    </w:p>
    <w:p w14:paraId="5A2C02BF" w14:textId="77777777" w:rsidR="00100E1D" w:rsidRDefault="00100E1D" w:rsidP="00793299">
      <w:pPr>
        <w:pStyle w:val="BodyText"/>
        <w:spacing w:after="0"/>
        <w:rPr>
          <w:i w:val="0"/>
        </w:rPr>
      </w:pPr>
    </w:p>
    <w:p w14:paraId="65723506" w14:textId="77777777" w:rsidR="00100E1D" w:rsidRPr="00D50E1A" w:rsidRDefault="00793299" w:rsidP="00BD1D87">
      <w:pPr>
        <w:pStyle w:val="ListParagraph"/>
        <w:numPr>
          <w:ilvl w:val="0"/>
          <w:numId w:val="30"/>
        </w:numPr>
      </w:pPr>
      <w:r w:rsidRPr="00D50E1A">
        <w:rPr>
          <w:b/>
        </w:rPr>
        <w:t>Law Enforcement</w:t>
      </w:r>
      <w:r w:rsidRPr="00BD1D87">
        <w:t xml:space="preserve"> –</w:t>
      </w:r>
      <w:r w:rsidRPr="00D50E1A">
        <w:t xml:space="preserve"> </w:t>
      </w:r>
      <w:r w:rsidR="00100E1D" w:rsidRPr="00D50E1A">
        <w:t xml:space="preserve">The </w:t>
      </w:r>
      <w:r w:rsidRPr="00D50E1A">
        <w:t xml:space="preserve">FDOT </w:t>
      </w:r>
      <w:r w:rsidR="00100E1D" w:rsidRPr="00D50E1A">
        <w:t>s</w:t>
      </w:r>
      <w:r w:rsidRPr="00D50E1A">
        <w:t xml:space="preserve">ecurity </w:t>
      </w:r>
      <w:r w:rsidR="00100E1D" w:rsidRPr="00D50E1A">
        <w:t>e</w:t>
      </w:r>
      <w:r w:rsidRPr="00D50E1A">
        <w:t>ngineer</w:t>
      </w:r>
      <w:r w:rsidR="00100E1D" w:rsidRPr="00D50E1A">
        <w:t>ing team</w:t>
      </w:r>
      <w:r w:rsidRPr="00D50E1A">
        <w:t xml:space="preserve"> should establish working relationships with federal, state</w:t>
      </w:r>
      <w:r w:rsidR="00100E1D" w:rsidRPr="00D50E1A">
        <w:t>,</w:t>
      </w:r>
      <w:r w:rsidRPr="00D50E1A">
        <w:t xml:space="preserve"> and local law enforcement agencies to obtain general and specific threat information.</w:t>
      </w:r>
    </w:p>
    <w:p w14:paraId="421C28BC" w14:textId="77777777" w:rsidR="00922B93" w:rsidRPr="00D50E1A" w:rsidRDefault="00793299" w:rsidP="005539BA">
      <w:pPr>
        <w:pStyle w:val="ListParagraph"/>
        <w:numPr>
          <w:ilvl w:val="0"/>
          <w:numId w:val="30"/>
        </w:numPr>
      </w:pPr>
      <w:r w:rsidRPr="00D50E1A">
        <w:rPr>
          <w:b/>
        </w:rPr>
        <w:t>Professional Organizations</w:t>
      </w:r>
      <w:r w:rsidRPr="005539BA">
        <w:t xml:space="preserve"> –</w:t>
      </w:r>
      <w:r w:rsidRPr="00D50E1A">
        <w:t xml:space="preserve"> Computer security organizations maintain </w:t>
      </w:r>
      <w:r w:rsidR="00922B93" w:rsidRPr="00D50E1A">
        <w:t xml:space="preserve">extensive databases of threats </w:t>
      </w:r>
      <w:r w:rsidRPr="00D50E1A">
        <w:t>and vulnera</w:t>
      </w:r>
      <w:r w:rsidR="00DB2575" w:rsidRPr="00D50E1A">
        <w:t xml:space="preserve">bilities, and </w:t>
      </w:r>
      <w:r w:rsidR="00922B93" w:rsidRPr="00D50E1A">
        <w:t>countermeasures</w:t>
      </w:r>
      <w:r w:rsidRPr="00D50E1A">
        <w:t>.</w:t>
      </w:r>
    </w:p>
    <w:p w14:paraId="7D3084C9" w14:textId="77777777" w:rsidR="00922B93" w:rsidRPr="00D50E1A" w:rsidRDefault="00793299" w:rsidP="00BD1D87">
      <w:pPr>
        <w:pStyle w:val="ListParagraph"/>
        <w:numPr>
          <w:ilvl w:val="0"/>
          <w:numId w:val="30"/>
        </w:numPr>
      </w:pPr>
      <w:r w:rsidRPr="00D50E1A">
        <w:rPr>
          <w:b/>
        </w:rPr>
        <w:t>Operation</w:t>
      </w:r>
      <w:r w:rsidR="00922B93" w:rsidRPr="00D50E1A">
        <w:rPr>
          <w:b/>
        </w:rPr>
        <w:t>s</w:t>
      </w:r>
      <w:r w:rsidRPr="00D50E1A">
        <w:rPr>
          <w:b/>
        </w:rPr>
        <w:t xml:space="preserve"> History</w:t>
      </w:r>
      <w:r w:rsidRPr="00BD1D87">
        <w:t xml:space="preserve"> –</w:t>
      </w:r>
      <w:r w:rsidRPr="00D50E1A">
        <w:t xml:space="preserve"> </w:t>
      </w:r>
      <w:r w:rsidR="00922B93" w:rsidRPr="00D50E1A">
        <w:t>Operational histories are</w:t>
      </w:r>
      <w:r w:rsidRPr="00D50E1A">
        <w:t xml:space="preserve"> valuable source</w:t>
      </w:r>
      <w:r w:rsidR="00922B93" w:rsidRPr="00D50E1A">
        <w:t>s</w:t>
      </w:r>
      <w:r w:rsidR="00DB2575" w:rsidRPr="00D50E1A">
        <w:t xml:space="preserve"> of threat information in the</w:t>
      </w:r>
      <w:r w:rsidRPr="00D50E1A">
        <w:t xml:space="preserve"> analysis of incidents in existing systems.</w:t>
      </w:r>
    </w:p>
    <w:p w14:paraId="49631099" w14:textId="77777777" w:rsidR="00922B93" w:rsidRPr="00D50E1A" w:rsidRDefault="00793299" w:rsidP="00BD1D87">
      <w:pPr>
        <w:pStyle w:val="ListParagraph"/>
        <w:numPr>
          <w:ilvl w:val="0"/>
          <w:numId w:val="30"/>
        </w:numPr>
        <w:rPr>
          <w:b/>
        </w:rPr>
      </w:pPr>
      <w:r w:rsidRPr="00D50E1A">
        <w:rPr>
          <w:b/>
        </w:rPr>
        <w:t>Consultants</w:t>
      </w:r>
    </w:p>
    <w:p w14:paraId="7880A7E7" w14:textId="77777777" w:rsidR="00922B93" w:rsidRPr="00D50E1A" w:rsidRDefault="00793299" w:rsidP="00BD1D87">
      <w:pPr>
        <w:pStyle w:val="ListParagraph"/>
        <w:numPr>
          <w:ilvl w:val="0"/>
          <w:numId w:val="30"/>
        </w:numPr>
      </w:pPr>
      <w:r w:rsidRPr="00D50E1A">
        <w:rPr>
          <w:b/>
        </w:rPr>
        <w:t>Design Engineers</w:t>
      </w:r>
      <w:r w:rsidRPr="00BD1D87">
        <w:t xml:space="preserve"> –</w:t>
      </w:r>
      <w:r w:rsidRPr="00D50E1A">
        <w:t xml:space="preserve"> The same engineers that design the system are often quite inventive on how to attack it.</w:t>
      </w:r>
    </w:p>
    <w:p w14:paraId="7AB63F74" w14:textId="77777777" w:rsidR="00793299" w:rsidRPr="00D50E1A" w:rsidRDefault="00793299" w:rsidP="00BD1D87">
      <w:pPr>
        <w:pStyle w:val="ListParagraph"/>
        <w:numPr>
          <w:ilvl w:val="0"/>
          <w:numId w:val="30"/>
        </w:numPr>
      </w:pPr>
      <w:r w:rsidRPr="00D50E1A">
        <w:rPr>
          <w:b/>
        </w:rPr>
        <w:t>Hacker Web Sites/Publications</w:t>
      </w:r>
      <w:r w:rsidRPr="00BD1D87">
        <w:t xml:space="preserve"> –</w:t>
      </w:r>
      <w:r w:rsidRPr="00D50E1A">
        <w:t xml:space="preserve"> Spying on potential attackers is effective, but time consuming (the signal-to-noise ratio is quite poor).</w:t>
      </w:r>
    </w:p>
    <w:p w14:paraId="61080CE1" w14:textId="77777777" w:rsidR="00793299" w:rsidRPr="005539BA" w:rsidRDefault="00793299" w:rsidP="006050E0">
      <w:pPr>
        <w:pStyle w:val="Heading3"/>
        <w:rPr>
          <w:b/>
        </w:rPr>
      </w:pPr>
      <w:bookmarkStart w:id="45" w:name="_Toc79827126"/>
      <w:bookmarkStart w:id="46" w:name="_Toc309900198"/>
      <w:r w:rsidRPr="005539BA">
        <w:t>Capabilities</w:t>
      </w:r>
      <w:bookmarkEnd w:id="45"/>
      <w:bookmarkEnd w:id="46"/>
    </w:p>
    <w:p w14:paraId="5A9B3D22" w14:textId="77777777" w:rsidR="00793299" w:rsidRPr="00793299" w:rsidRDefault="00793299" w:rsidP="00793299">
      <w:pPr>
        <w:pStyle w:val="BodyText"/>
        <w:spacing w:after="0"/>
        <w:rPr>
          <w:i w:val="0"/>
        </w:rPr>
      </w:pPr>
      <w:r w:rsidRPr="00793299">
        <w:rPr>
          <w:i w:val="0"/>
        </w:rPr>
        <w:t>Once threats are identified, project personnel shall assess the expected capability of the threats. Capability can refer to skill in the case of human threats, sophistication of technical threats</w:t>
      </w:r>
      <w:r w:rsidR="00496D14">
        <w:rPr>
          <w:i w:val="0"/>
        </w:rPr>
        <w:t>,</w:t>
      </w:r>
      <w:r w:rsidRPr="00793299">
        <w:rPr>
          <w:i w:val="0"/>
        </w:rPr>
        <w:t xml:space="preserve"> and severity of natural threats. </w:t>
      </w:r>
    </w:p>
    <w:p w14:paraId="10852AB4" w14:textId="77777777" w:rsidR="00793299" w:rsidRPr="00793299" w:rsidRDefault="00793299" w:rsidP="00793299">
      <w:pPr>
        <w:pStyle w:val="BodyText"/>
        <w:spacing w:after="0"/>
        <w:rPr>
          <w:i w:val="0"/>
        </w:rPr>
      </w:pPr>
    </w:p>
    <w:p w14:paraId="5FC3FDB3" w14:textId="77777777" w:rsidR="00793299" w:rsidRDefault="00793299" w:rsidP="00793299">
      <w:pPr>
        <w:pStyle w:val="BodyText"/>
        <w:spacing w:after="0"/>
        <w:rPr>
          <w:i w:val="0"/>
        </w:rPr>
      </w:pPr>
      <w:r w:rsidRPr="00793299">
        <w:rPr>
          <w:i w:val="0"/>
        </w:rPr>
        <w:t>In addition to estimating the capability of a threat, personnel shall also attempt to assess the probability of the threat occurring. Important factors to consider are</w:t>
      </w:r>
      <w:r w:rsidR="00DB2575">
        <w:rPr>
          <w:i w:val="0"/>
        </w:rPr>
        <w:t xml:space="preserve"> the</w:t>
      </w:r>
      <w:r w:rsidRPr="00793299">
        <w:rPr>
          <w:i w:val="0"/>
        </w:rPr>
        <w:t xml:space="preserve"> possible motivation of the attacker and </w:t>
      </w:r>
      <w:r w:rsidR="00DB2575">
        <w:rPr>
          <w:i w:val="0"/>
        </w:rPr>
        <w:t xml:space="preserve">the </w:t>
      </w:r>
      <w:r w:rsidRPr="00793299">
        <w:rPr>
          <w:i w:val="0"/>
        </w:rPr>
        <w:t>perceived value of the target system. For example, it is highly unlikely that an attacker would launch a highly sophisticated technical attack requiring national technical assets against a target system with no substantial financial or national security value.</w:t>
      </w:r>
    </w:p>
    <w:p w14:paraId="7D2505DE" w14:textId="77777777" w:rsidR="00793299" w:rsidRPr="005539BA" w:rsidRDefault="00793299" w:rsidP="006050E0">
      <w:pPr>
        <w:pStyle w:val="Heading3"/>
        <w:rPr>
          <w:b/>
        </w:rPr>
      </w:pPr>
      <w:bookmarkStart w:id="47" w:name="_Toc79827127"/>
      <w:bookmarkStart w:id="48" w:name="_Toc309900199"/>
      <w:r w:rsidRPr="005539BA">
        <w:t>Threat Database</w:t>
      </w:r>
      <w:bookmarkEnd w:id="47"/>
      <w:bookmarkEnd w:id="48"/>
    </w:p>
    <w:p w14:paraId="061CE589" w14:textId="77777777" w:rsidR="00793299" w:rsidRDefault="00793299" w:rsidP="00793299">
      <w:r w:rsidRPr="00793299">
        <w:t xml:space="preserve">It is recommended that the </w:t>
      </w:r>
      <w:r w:rsidR="00496D14">
        <w:t>s</w:t>
      </w:r>
      <w:r w:rsidRPr="00793299">
        <w:t xml:space="preserve">ecurity </w:t>
      </w:r>
      <w:r w:rsidR="00496D14">
        <w:t>e</w:t>
      </w:r>
      <w:r w:rsidRPr="00793299">
        <w:t>ngineering organization maintain an online database of threats. This database will be a valuable resource for projects to use in creating system-specific threat models.</w:t>
      </w:r>
    </w:p>
    <w:p w14:paraId="2AC1FEC6" w14:textId="77777777" w:rsidR="00793299" w:rsidRPr="00793299" w:rsidRDefault="00793299" w:rsidP="005539BA">
      <w:pPr>
        <w:pStyle w:val="Heading2"/>
      </w:pPr>
      <w:bookmarkStart w:id="49" w:name="_Toc79827128"/>
      <w:bookmarkStart w:id="50" w:name="_Toc309900200"/>
      <w:r w:rsidRPr="00793299">
        <w:t>Vulnerability Assessment</w:t>
      </w:r>
      <w:bookmarkEnd w:id="49"/>
      <w:bookmarkEnd w:id="50"/>
    </w:p>
    <w:p w14:paraId="5F8F16DF" w14:textId="77777777" w:rsidR="00793299" w:rsidRDefault="00793299" w:rsidP="00793299">
      <w:pPr>
        <w:pStyle w:val="BodyText"/>
        <w:spacing w:after="0"/>
        <w:rPr>
          <w:i w:val="0"/>
        </w:rPr>
      </w:pPr>
      <w:r w:rsidRPr="00793299">
        <w:rPr>
          <w:i w:val="0"/>
        </w:rPr>
        <w:t xml:space="preserve">Vulnerability analysis is the second of three fundamental security engineering activities. This activity identifies the consequences to the system from a specific threat, should that threat occur, and predicts the impact to FDOT services and </w:t>
      </w:r>
      <w:r w:rsidR="00DB2575">
        <w:rPr>
          <w:i w:val="0"/>
        </w:rPr>
        <w:t xml:space="preserve">the </w:t>
      </w:r>
      <w:r w:rsidRPr="00793299">
        <w:rPr>
          <w:i w:val="0"/>
        </w:rPr>
        <w:t>liability of that vulnerability.</w:t>
      </w:r>
    </w:p>
    <w:p w14:paraId="14B2C771" w14:textId="77777777" w:rsidR="00793299" w:rsidRPr="005539BA" w:rsidRDefault="00793299" w:rsidP="006050E0">
      <w:pPr>
        <w:pStyle w:val="Heading3"/>
        <w:rPr>
          <w:b/>
        </w:rPr>
      </w:pPr>
      <w:bookmarkStart w:id="51" w:name="_Toc79827129"/>
      <w:bookmarkStart w:id="52" w:name="_Toc309900201"/>
      <w:r w:rsidRPr="005539BA">
        <w:t>Identification</w:t>
      </w:r>
      <w:bookmarkEnd w:id="51"/>
      <w:bookmarkEnd w:id="52"/>
    </w:p>
    <w:p w14:paraId="6EB8AAB5" w14:textId="77777777" w:rsidR="00793299" w:rsidRPr="00793299" w:rsidRDefault="00793299" w:rsidP="00793299">
      <w:pPr>
        <w:pStyle w:val="BodyText"/>
        <w:spacing w:after="0"/>
        <w:rPr>
          <w:i w:val="0"/>
        </w:rPr>
      </w:pPr>
      <w:r w:rsidRPr="00793299">
        <w:rPr>
          <w:i w:val="0"/>
        </w:rPr>
        <w:t xml:space="preserve">Once threats are identified via threat analysis, system vulnerabilities to those threats must be determined. These vulnerabilities are often comprised of a first and second order effect. The first order effect is the immediate result of </w:t>
      </w:r>
      <w:r w:rsidR="00DB2575">
        <w:rPr>
          <w:i w:val="0"/>
        </w:rPr>
        <w:t>a</w:t>
      </w:r>
      <w:r w:rsidRPr="00793299">
        <w:rPr>
          <w:i w:val="0"/>
        </w:rPr>
        <w:t xml:space="preserve"> successful attack </w:t>
      </w:r>
      <w:r w:rsidR="00DB2575">
        <w:rPr>
          <w:i w:val="0"/>
        </w:rPr>
        <w:t>(</w:t>
      </w:r>
      <w:r w:rsidRPr="00793299">
        <w:rPr>
          <w:i w:val="0"/>
        </w:rPr>
        <w:t>i.e.</w:t>
      </w:r>
      <w:r w:rsidR="00DB2575">
        <w:rPr>
          <w:i w:val="0"/>
        </w:rPr>
        <w:t>,</w:t>
      </w:r>
      <w:r w:rsidRPr="00793299">
        <w:rPr>
          <w:i w:val="0"/>
        </w:rPr>
        <w:t xml:space="preserve"> the attacker gaining access to a valid user account via the threat of password guessing</w:t>
      </w:r>
      <w:r w:rsidR="00DB2575">
        <w:rPr>
          <w:i w:val="0"/>
        </w:rPr>
        <w:t>)</w:t>
      </w:r>
      <w:r w:rsidRPr="00793299">
        <w:rPr>
          <w:i w:val="0"/>
        </w:rPr>
        <w:t xml:space="preserve">. The secondary effect is the consequence </w:t>
      </w:r>
      <w:r w:rsidR="00DB2575">
        <w:rPr>
          <w:i w:val="0"/>
        </w:rPr>
        <w:t>to the system function or users</w:t>
      </w:r>
      <w:r w:rsidRPr="00793299">
        <w:rPr>
          <w:i w:val="0"/>
        </w:rPr>
        <w:t xml:space="preserve"> </w:t>
      </w:r>
      <w:r w:rsidR="00DB2575">
        <w:rPr>
          <w:i w:val="0"/>
        </w:rPr>
        <w:t>(</w:t>
      </w:r>
      <w:r w:rsidRPr="00793299">
        <w:rPr>
          <w:i w:val="0"/>
        </w:rPr>
        <w:t>i.e.</w:t>
      </w:r>
      <w:r w:rsidR="00DB2575">
        <w:rPr>
          <w:i w:val="0"/>
        </w:rPr>
        <w:t>,</w:t>
      </w:r>
      <w:r w:rsidRPr="00793299">
        <w:rPr>
          <w:i w:val="0"/>
        </w:rPr>
        <w:t xml:space="preserve"> the compromised user’s information being altered or stolen</w:t>
      </w:r>
      <w:r w:rsidR="00DB2575">
        <w:rPr>
          <w:i w:val="0"/>
        </w:rPr>
        <w:t>)</w:t>
      </w:r>
      <w:r w:rsidRPr="00793299">
        <w:rPr>
          <w:i w:val="0"/>
        </w:rPr>
        <w:t>.</w:t>
      </w:r>
    </w:p>
    <w:p w14:paraId="3D79DDC3" w14:textId="77777777" w:rsidR="00793299" w:rsidRPr="00793299" w:rsidRDefault="00793299" w:rsidP="00793299">
      <w:pPr>
        <w:pStyle w:val="BodyText"/>
        <w:spacing w:after="0"/>
        <w:rPr>
          <w:i w:val="0"/>
        </w:rPr>
      </w:pPr>
    </w:p>
    <w:p w14:paraId="073D4CFF" w14:textId="77777777" w:rsidR="00793299" w:rsidRDefault="00793299" w:rsidP="00793299">
      <w:pPr>
        <w:pStyle w:val="BodyText"/>
        <w:spacing w:after="0"/>
        <w:rPr>
          <w:i w:val="0"/>
        </w:rPr>
      </w:pPr>
      <w:r w:rsidRPr="00793299">
        <w:rPr>
          <w:i w:val="0"/>
        </w:rPr>
        <w:t xml:space="preserve">It is recommended that the project create and maintain </w:t>
      </w:r>
      <w:r w:rsidR="00DB2575">
        <w:rPr>
          <w:i w:val="0"/>
        </w:rPr>
        <w:t xml:space="preserve">a </w:t>
      </w:r>
      <w:r w:rsidRPr="00793299">
        <w:rPr>
          <w:i w:val="0"/>
        </w:rPr>
        <w:t>traceability matrix that correlates a system vulnerabilit</w:t>
      </w:r>
      <w:r w:rsidR="00DB2575">
        <w:rPr>
          <w:i w:val="0"/>
        </w:rPr>
        <w:t>y to specific system components</w:t>
      </w:r>
      <w:r w:rsidRPr="00793299">
        <w:rPr>
          <w:i w:val="0"/>
        </w:rPr>
        <w:t xml:space="preserve"> </w:t>
      </w:r>
      <w:r w:rsidR="00DB2575">
        <w:rPr>
          <w:i w:val="0"/>
        </w:rPr>
        <w:t>(</w:t>
      </w:r>
      <w:r w:rsidRPr="00793299">
        <w:rPr>
          <w:i w:val="0"/>
        </w:rPr>
        <w:t>e.g.</w:t>
      </w:r>
      <w:r w:rsidR="00DB2575">
        <w:rPr>
          <w:i w:val="0"/>
        </w:rPr>
        <w:t>,</w:t>
      </w:r>
      <w:r w:rsidRPr="00793299">
        <w:rPr>
          <w:i w:val="0"/>
        </w:rPr>
        <w:t xml:space="preserve"> a software module</w:t>
      </w:r>
      <w:r w:rsidR="00DB2575">
        <w:rPr>
          <w:i w:val="0"/>
        </w:rPr>
        <w:t>)</w:t>
      </w:r>
      <w:r w:rsidRPr="00793299">
        <w:rPr>
          <w:i w:val="0"/>
        </w:rPr>
        <w:t>. Using this matrix, engineering can easily identify which vulnerabilities need to be reassessed as software or hardware is redesigned or modified.</w:t>
      </w:r>
    </w:p>
    <w:p w14:paraId="12D2535B" w14:textId="77777777" w:rsidR="00793299" w:rsidRPr="005539BA" w:rsidRDefault="00793299" w:rsidP="006050E0">
      <w:pPr>
        <w:pStyle w:val="Heading3"/>
        <w:rPr>
          <w:b/>
        </w:rPr>
      </w:pPr>
      <w:bookmarkStart w:id="53" w:name="_Toc79827130"/>
      <w:bookmarkStart w:id="54" w:name="_Toc309900202"/>
      <w:r w:rsidRPr="005539BA">
        <w:t>Impact Assessment</w:t>
      </w:r>
      <w:bookmarkEnd w:id="53"/>
      <w:bookmarkEnd w:id="54"/>
    </w:p>
    <w:p w14:paraId="3099EBEC" w14:textId="77777777" w:rsidR="00793299" w:rsidRDefault="00793299" w:rsidP="00D06D3D">
      <w:pPr>
        <w:pStyle w:val="BodyText"/>
        <w:keepLines/>
        <w:spacing w:after="0"/>
        <w:rPr>
          <w:i w:val="0"/>
        </w:rPr>
      </w:pPr>
      <w:r w:rsidRPr="00793299">
        <w:rPr>
          <w:i w:val="0"/>
        </w:rPr>
        <w:t>The project shall prepare an assessment of the impact to the system mission and/or the business operations that rely on the system. These impact assessments shall include, a</w:t>
      </w:r>
      <w:r w:rsidR="00D06D3D">
        <w:rPr>
          <w:i w:val="0"/>
        </w:rPr>
        <w:t>t</w:t>
      </w:r>
      <w:r w:rsidRPr="00793299">
        <w:rPr>
          <w:i w:val="0"/>
        </w:rPr>
        <w:t xml:space="preserve"> a minimum, interruptions to mission critical services provided by ITS, potential civil liabilities incurred as a result of the vulnerabilities, regulatory/statutory failures</w:t>
      </w:r>
      <w:r w:rsidR="00D06D3D">
        <w:rPr>
          <w:i w:val="0"/>
        </w:rPr>
        <w:t>,</w:t>
      </w:r>
      <w:r w:rsidRPr="00793299">
        <w:rPr>
          <w:i w:val="0"/>
        </w:rPr>
        <w:t xml:space="preserve"> and </w:t>
      </w:r>
      <w:r w:rsidR="00D06D3D">
        <w:rPr>
          <w:i w:val="0"/>
        </w:rPr>
        <w:t xml:space="preserve">the </w:t>
      </w:r>
      <w:r w:rsidRPr="00793299">
        <w:rPr>
          <w:i w:val="0"/>
        </w:rPr>
        <w:t xml:space="preserve">impact to operating budgets. Engineering will need to involve other FDOT organizations, such as </w:t>
      </w:r>
      <w:r w:rsidR="00D06D3D">
        <w:rPr>
          <w:i w:val="0"/>
        </w:rPr>
        <w:t xml:space="preserve">the </w:t>
      </w:r>
      <w:r w:rsidRPr="00793299">
        <w:rPr>
          <w:i w:val="0"/>
        </w:rPr>
        <w:t>Legal</w:t>
      </w:r>
      <w:r w:rsidR="00D06D3D">
        <w:rPr>
          <w:i w:val="0"/>
        </w:rPr>
        <w:t xml:space="preserve"> Office</w:t>
      </w:r>
      <w:r w:rsidRPr="00793299">
        <w:rPr>
          <w:i w:val="0"/>
        </w:rPr>
        <w:t xml:space="preserve"> and </w:t>
      </w:r>
      <w:r w:rsidR="00D06D3D">
        <w:rPr>
          <w:i w:val="0"/>
        </w:rPr>
        <w:t>the Financial Planning Office</w:t>
      </w:r>
      <w:r w:rsidRPr="00793299">
        <w:rPr>
          <w:i w:val="0"/>
        </w:rPr>
        <w:t>, to perform a comprehensive impact assessment.</w:t>
      </w:r>
    </w:p>
    <w:p w14:paraId="5659D407" w14:textId="77777777" w:rsidR="00793299" w:rsidRPr="005539BA" w:rsidRDefault="00793299" w:rsidP="00D50E1A">
      <w:pPr>
        <w:pStyle w:val="Heading3"/>
        <w:rPr>
          <w:b/>
        </w:rPr>
      </w:pPr>
      <w:bookmarkStart w:id="55" w:name="_Toc79827131"/>
      <w:bookmarkStart w:id="56" w:name="_Toc309900203"/>
      <w:r w:rsidRPr="00D50E1A">
        <w:t>Risk Analysis</w:t>
      </w:r>
      <w:bookmarkEnd w:id="55"/>
      <w:bookmarkEnd w:id="56"/>
    </w:p>
    <w:p w14:paraId="42EA456E" w14:textId="77777777" w:rsidR="00793299" w:rsidRPr="00793299" w:rsidRDefault="00793299" w:rsidP="00793299">
      <w:pPr>
        <w:pStyle w:val="BodyText"/>
        <w:spacing w:after="0"/>
        <w:rPr>
          <w:i w:val="0"/>
        </w:rPr>
      </w:pPr>
      <w:r w:rsidRPr="00793299">
        <w:rPr>
          <w:i w:val="0"/>
        </w:rPr>
        <w:t>The final stage of vulnerability assessment shall weight the vulnerabilities identified based on the threat probability and impact assessment. The goal is to provide a means to prioritize how vulnerabilities will be addressed. Obviously, vulnerabilities that are the result of high probability threats and have significant impacts to ITS operation and public safety should be weighted more heavily.</w:t>
      </w:r>
    </w:p>
    <w:p w14:paraId="3076636E" w14:textId="77777777" w:rsidR="00D06D3D" w:rsidRDefault="00D06D3D" w:rsidP="00793299">
      <w:pPr>
        <w:pStyle w:val="BodyText"/>
        <w:spacing w:after="0"/>
        <w:rPr>
          <w:i w:val="0"/>
        </w:rPr>
      </w:pPr>
    </w:p>
    <w:p w14:paraId="48D13DF7" w14:textId="77777777" w:rsidR="00793299" w:rsidRDefault="00793299" w:rsidP="00793299">
      <w:pPr>
        <w:pStyle w:val="BodyText"/>
        <w:spacing w:after="0"/>
        <w:rPr>
          <w:i w:val="0"/>
        </w:rPr>
      </w:pPr>
      <w:r w:rsidRPr="00793299">
        <w:rPr>
          <w:i w:val="0"/>
        </w:rPr>
        <w:t>Once the vulnerabilities are weighted or ranked, project engineering should incorporate system requirements tha</w:t>
      </w:r>
      <w:r w:rsidR="00D06D3D">
        <w:rPr>
          <w:i w:val="0"/>
        </w:rPr>
        <w:t xml:space="preserve">t reflect the threats and </w:t>
      </w:r>
      <w:r w:rsidRPr="00793299">
        <w:rPr>
          <w:i w:val="0"/>
        </w:rPr>
        <w:t xml:space="preserve">vulnerabilities that present significant risks to the system and </w:t>
      </w:r>
      <w:r w:rsidR="00D06D3D">
        <w:rPr>
          <w:i w:val="0"/>
        </w:rPr>
        <w:t>the FDOT ITS Program.</w:t>
      </w:r>
    </w:p>
    <w:p w14:paraId="4CC71BB3" w14:textId="77777777" w:rsidR="00793299" w:rsidRPr="00793299" w:rsidRDefault="00793299" w:rsidP="005539BA">
      <w:pPr>
        <w:pStyle w:val="Heading2"/>
      </w:pPr>
      <w:bookmarkStart w:id="57" w:name="_Toc79827132"/>
      <w:bookmarkStart w:id="58" w:name="_Toc309900204"/>
      <w:r w:rsidRPr="00793299">
        <w:t>Countermeasure Design</w:t>
      </w:r>
      <w:bookmarkEnd w:id="57"/>
      <w:bookmarkEnd w:id="58"/>
    </w:p>
    <w:p w14:paraId="0B5A4C7C" w14:textId="77777777" w:rsidR="00793299" w:rsidRDefault="00793299" w:rsidP="00793299">
      <w:pPr>
        <w:rPr>
          <w:b/>
        </w:rPr>
      </w:pPr>
      <w:r w:rsidRPr="00793299">
        <w:t>The final basic activity is the design of the countermeasures needed to address the vulnerabilities and threats identified previously.</w:t>
      </w:r>
      <w:r w:rsidRPr="00793299">
        <w:rPr>
          <w:b/>
        </w:rPr>
        <w:t xml:space="preserve"> </w:t>
      </w:r>
    </w:p>
    <w:p w14:paraId="490F3D8F" w14:textId="77777777" w:rsidR="00793299" w:rsidRPr="005539BA" w:rsidRDefault="00793299" w:rsidP="006050E0">
      <w:pPr>
        <w:pStyle w:val="Heading3"/>
        <w:rPr>
          <w:b/>
        </w:rPr>
      </w:pPr>
      <w:bookmarkStart w:id="59" w:name="_Toc79827133"/>
      <w:bookmarkStart w:id="60" w:name="_Toc309900205"/>
      <w:r w:rsidRPr="005539BA">
        <w:t>Security Architecture</w:t>
      </w:r>
      <w:bookmarkEnd w:id="59"/>
      <w:bookmarkEnd w:id="60"/>
    </w:p>
    <w:p w14:paraId="60D3EA00" w14:textId="77777777" w:rsidR="00793299" w:rsidRPr="00793299" w:rsidRDefault="00793299" w:rsidP="00793299">
      <w:pPr>
        <w:pStyle w:val="BodyText"/>
        <w:spacing w:after="0"/>
        <w:rPr>
          <w:i w:val="0"/>
        </w:rPr>
      </w:pPr>
      <w:r w:rsidRPr="00793299">
        <w:rPr>
          <w:i w:val="0"/>
        </w:rPr>
        <w:t>Successfully integrating security engineering into an ITS project usually requires the adoption of a security architecture. A security architecture provides structure and cohesiveness to a security design, in the same manner that software and hardware architectures are ne</w:t>
      </w:r>
      <w:r w:rsidR="00D06D3D">
        <w:rPr>
          <w:i w:val="0"/>
        </w:rPr>
        <w:t>cessary to organize the design and</w:t>
      </w:r>
      <w:r w:rsidRPr="00793299">
        <w:rPr>
          <w:i w:val="0"/>
        </w:rPr>
        <w:t xml:space="preserve"> implementation of the respective engineering solutions. </w:t>
      </w:r>
    </w:p>
    <w:p w14:paraId="3CC4DB51" w14:textId="77777777" w:rsidR="00793299" w:rsidRPr="00793299" w:rsidRDefault="00793299" w:rsidP="00793299">
      <w:pPr>
        <w:pStyle w:val="BodyText"/>
        <w:spacing w:after="0"/>
        <w:rPr>
          <w:i w:val="0"/>
        </w:rPr>
      </w:pPr>
    </w:p>
    <w:p w14:paraId="671E79AE" w14:textId="77777777" w:rsidR="00793299" w:rsidRPr="00793299" w:rsidRDefault="00793299" w:rsidP="00793299">
      <w:pPr>
        <w:pStyle w:val="BodyText"/>
        <w:spacing w:after="0"/>
        <w:rPr>
          <w:i w:val="0"/>
        </w:rPr>
      </w:pPr>
      <w:r w:rsidRPr="00793299">
        <w:rPr>
          <w:i w:val="0"/>
        </w:rPr>
        <w:t xml:space="preserve">Security architectures are typically constructed around a security policy. Policies are often derived from an underlying formal security model, </w:t>
      </w:r>
      <w:r w:rsidR="00D06D3D">
        <w:rPr>
          <w:i w:val="0"/>
        </w:rPr>
        <w:t>such as the</w:t>
      </w:r>
      <w:r w:rsidRPr="00793299">
        <w:rPr>
          <w:i w:val="0"/>
        </w:rPr>
        <w:t xml:space="preserve"> Bell-LaPadula</w:t>
      </w:r>
      <w:r w:rsidR="00D06D3D">
        <w:rPr>
          <w:i w:val="0"/>
        </w:rPr>
        <w:t xml:space="preserve"> model for</w:t>
      </w:r>
      <w:r w:rsidRPr="00793299">
        <w:rPr>
          <w:i w:val="0"/>
        </w:rPr>
        <w:t xml:space="preserve"> </w:t>
      </w:r>
      <w:r w:rsidR="00D06D3D">
        <w:rPr>
          <w:i w:val="0"/>
        </w:rPr>
        <w:t>m</w:t>
      </w:r>
      <w:r w:rsidRPr="00793299">
        <w:rPr>
          <w:i w:val="0"/>
        </w:rPr>
        <w:t>ulti</w:t>
      </w:r>
      <w:r w:rsidR="00D06D3D">
        <w:rPr>
          <w:i w:val="0"/>
        </w:rPr>
        <w:t>level se</w:t>
      </w:r>
      <w:r w:rsidRPr="00793299">
        <w:rPr>
          <w:i w:val="0"/>
        </w:rPr>
        <w:t>curity,</w:t>
      </w:r>
      <w:r w:rsidR="00D06D3D">
        <w:rPr>
          <w:rStyle w:val="FootnoteReference"/>
          <w:i w:val="0"/>
        </w:rPr>
        <w:footnoteReference w:id="2"/>
      </w:r>
      <w:r w:rsidRPr="00793299">
        <w:rPr>
          <w:i w:val="0"/>
        </w:rPr>
        <w:t xml:space="preserve"> although many policies are expressions of security strategy based on empirical data (</w:t>
      </w:r>
      <w:r w:rsidR="00D06D3D">
        <w:rPr>
          <w:i w:val="0"/>
        </w:rPr>
        <w:t xml:space="preserve">i.e., best </w:t>
      </w:r>
      <w:r w:rsidRPr="00793299">
        <w:rPr>
          <w:i w:val="0"/>
        </w:rPr>
        <w:t>practice</w:t>
      </w:r>
      <w:r w:rsidR="00D06D3D">
        <w:rPr>
          <w:i w:val="0"/>
        </w:rPr>
        <w:t>s information</w:t>
      </w:r>
      <w:r w:rsidRPr="00793299">
        <w:rPr>
          <w:i w:val="0"/>
        </w:rPr>
        <w:t>) rather than a rigid mathematical model. Whatever the genesis, security policies are necessary to provide guidance to the security engineer(s) developing the security design.</w:t>
      </w:r>
    </w:p>
    <w:p w14:paraId="172EFE73" w14:textId="77777777" w:rsidR="00793299" w:rsidRPr="00793299" w:rsidRDefault="00793299" w:rsidP="00793299">
      <w:pPr>
        <w:pStyle w:val="BodyText"/>
        <w:spacing w:after="0"/>
        <w:rPr>
          <w:i w:val="0"/>
        </w:rPr>
      </w:pPr>
    </w:p>
    <w:p w14:paraId="00E44D62" w14:textId="77777777" w:rsidR="00793299" w:rsidRDefault="00353937" w:rsidP="00793299">
      <w:pPr>
        <w:pStyle w:val="BodyText"/>
        <w:spacing w:after="0"/>
        <w:rPr>
          <w:i w:val="0"/>
        </w:rPr>
      </w:pPr>
      <w:r>
        <w:rPr>
          <w:i w:val="0"/>
        </w:rPr>
        <w:t>Intelligent transportation system</w:t>
      </w:r>
      <w:r w:rsidR="00793299" w:rsidRPr="00793299">
        <w:rPr>
          <w:i w:val="0"/>
        </w:rPr>
        <w:t xml:space="preserve"> projects shall document the security policies to be used on that project. It is recommended that projects also create and document a security architecture around the policies. The architecture should define and describe the technologies, operating principles and broad software/hardware structure of the security solution</w:t>
      </w:r>
      <w:r w:rsidR="00100E1D">
        <w:rPr>
          <w:i w:val="0"/>
        </w:rPr>
        <w:t xml:space="preserve">. </w:t>
      </w:r>
    </w:p>
    <w:p w14:paraId="3047E31A" w14:textId="77777777" w:rsidR="00793299" w:rsidRPr="005539BA" w:rsidRDefault="00793299" w:rsidP="00D50E1A">
      <w:pPr>
        <w:pStyle w:val="Heading3"/>
        <w:rPr>
          <w:b/>
        </w:rPr>
      </w:pPr>
      <w:bookmarkStart w:id="61" w:name="_Toc79827134"/>
      <w:bookmarkStart w:id="62" w:name="_Toc309900206"/>
      <w:r w:rsidRPr="00D50E1A">
        <w:t>Candidate Trade Studies</w:t>
      </w:r>
      <w:bookmarkEnd w:id="61"/>
      <w:bookmarkEnd w:id="62"/>
    </w:p>
    <w:p w14:paraId="39638AB4" w14:textId="77777777" w:rsidR="00793299" w:rsidRPr="00793299" w:rsidRDefault="00793299" w:rsidP="00793299">
      <w:pPr>
        <w:pStyle w:val="BodyText"/>
        <w:spacing w:after="0"/>
        <w:rPr>
          <w:i w:val="0"/>
        </w:rPr>
      </w:pPr>
      <w:r w:rsidRPr="00793299">
        <w:rPr>
          <w:i w:val="0"/>
        </w:rPr>
        <w:t xml:space="preserve">Once an architecture is defined, ITS projects shall identify candidate solutions to address specific vulnerabilities. These candidates shall conform to the security policies and architecture. This phase of the security engineering process is similar to any other engineering design trade study. </w:t>
      </w:r>
    </w:p>
    <w:p w14:paraId="3ACCFAA0" w14:textId="77777777" w:rsidR="00793299" w:rsidRPr="00793299" w:rsidRDefault="00793299" w:rsidP="00793299">
      <w:pPr>
        <w:pStyle w:val="BodyText"/>
        <w:spacing w:after="0"/>
        <w:rPr>
          <w:i w:val="0"/>
        </w:rPr>
      </w:pPr>
    </w:p>
    <w:p w14:paraId="64B7A0CB" w14:textId="77777777" w:rsidR="00793299" w:rsidRPr="00793299" w:rsidRDefault="00793299" w:rsidP="00793299">
      <w:pPr>
        <w:pStyle w:val="BodyText"/>
        <w:spacing w:after="0"/>
        <w:rPr>
          <w:i w:val="0"/>
        </w:rPr>
      </w:pPr>
      <w:r w:rsidRPr="00793299">
        <w:rPr>
          <w:i w:val="0"/>
        </w:rPr>
        <w:t xml:space="preserve">It is important to consider not only the capability of a candidate countermeasure to address the vulnerability, but any side effects on system operation as a result of the security design. It is quite easy to adopt invasive countermeasures that effectively address vulnerabilities, but also unacceptably impact normal system operation. Security engineering is, like any other engineering discipline, a compromise between technical function, affordability and mission. </w:t>
      </w:r>
    </w:p>
    <w:p w14:paraId="73A06F53" w14:textId="77777777" w:rsidR="00793299" w:rsidRPr="00793299" w:rsidRDefault="00793299" w:rsidP="00793299">
      <w:pPr>
        <w:pStyle w:val="BodyText"/>
        <w:spacing w:after="0"/>
        <w:rPr>
          <w:b/>
          <w:i w:val="0"/>
        </w:rPr>
      </w:pPr>
    </w:p>
    <w:p w14:paraId="6CDBAC59" w14:textId="77777777" w:rsidR="00793299" w:rsidRDefault="00353937" w:rsidP="00793299">
      <w:pPr>
        <w:pStyle w:val="BodyText"/>
        <w:spacing w:after="0"/>
        <w:rPr>
          <w:i w:val="0"/>
        </w:rPr>
      </w:pPr>
      <w:r>
        <w:rPr>
          <w:i w:val="0"/>
        </w:rPr>
        <w:t>Intelligent transportation system</w:t>
      </w:r>
      <w:r w:rsidR="00793299" w:rsidRPr="00793299">
        <w:rPr>
          <w:i w:val="0"/>
        </w:rPr>
        <w:t xml:space="preserve"> projects </w:t>
      </w:r>
      <w:r>
        <w:rPr>
          <w:i w:val="0"/>
        </w:rPr>
        <w:t>should</w:t>
      </w:r>
      <w:r w:rsidR="00793299" w:rsidRPr="00793299">
        <w:rPr>
          <w:i w:val="0"/>
        </w:rPr>
        <w:t xml:space="preserve"> incorporate the selected countermeasure designs into software and hardware requirements where applicable. </w:t>
      </w:r>
    </w:p>
    <w:p w14:paraId="454757EA" w14:textId="77777777" w:rsidR="00793299" w:rsidRPr="00793299" w:rsidRDefault="00793299" w:rsidP="005539BA">
      <w:pPr>
        <w:pStyle w:val="Heading2"/>
      </w:pPr>
      <w:bookmarkStart w:id="63" w:name="_Toc79827135"/>
      <w:bookmarkStart w:id="64" w:name="_Toc309900207"/>
      <w:r w:rsidRPr="00793299">
        <w:t>Security Verification and Testing</w:t>
      </w:r>
      <w:bookmarkEnd w:id="63"/>
      <w:bookmarkEnd w:id="64"/>
    </w:p>
    <w:p w14:paraId="570F21F7" w14:textId="77777777" w:rsidR="00793299" w:rsidRDefault="00793299" w:rsidP="00793299">
      <w:pPr>
        <w:pStyle w:val="BodyText3"/>
        <w:spacing w:after="0"/>
        <w:rPr>
          <w:color w:val="000000"/>
          <w:sz w:val="24"/>
          <w:szCs w:val="24"/>
        </w:rPr>
      </w:pPr>
      <w:r w:rsidRPr="00353937">
        <w:rPr>
          <w:color w:val="000000"/>
          <w:sz w:val="24"/>
          <w:szCs w:val="24"/>
        </w:rPr>
        <w:t xml:space="preserve">As in any other engineering discipline, comprehensive and accurate testing of a design is necessary to ensure that it is robust. Verification and testing of a security design is typically separated into two </w:t>
      </w:r>
      <w:r w:rsidR="00353937">
        <w:rPr>
          <w:color w:val="000000"/>
          <w:sz w:val="24"/>
          <w:szCs w:val="24"/>
        </w:rPr>
        <w:t xml:space="preserve">activity </w:t>
      </w:r>
      <w:r w:rsidRPr="00353937">
        <w:rPr>
          <w:color w:val="000000"/>
          <w:sz w:val="24"/>
          <w:szCs w:val="24"/>
        </w:rPr>
        <w:t>types referred to as assurance and evaluation. Assurance is the process of determining whether the s</w:t>
      </w:r>
      <w:r w:rsidR="00353937">
        <w:rPr>
          <w:color w:val="000000"/>
          <w:sz w:val="24"/>
          <w:szCs w:val="24"/>
        </w:rPr>
        <w:t>ystem will function as designed;</w:t>
      </w:r>
      <w:r w:rsidRPr="00353937">
        <w:rPr>
          <w:color w:val="000000"/>
          <w:sz w:val="24"/>
          <w:szCs w:val="24"/>
        </w:rPr>
        <w:t xml:space="preserve"> evaluation is the process of proving it to others.</w:t>
      </w:r>
    </w:p>
    <w:p w14:paraId="12366002" w14:textId="77777777" w:rsidR="00793299" w:rsidRPr="005539BA" w:rsidRDefault="00793299" w:rsidP="006050E0">
      <w:pPr>
        <w:pStyle w:val="Heading3"/>
        <w:rPr>
          <w:b/>
        </w:rPr>
      </w:pPr>
      <w:bookmarkStart w:id="65" w:name="_Toc79827136"/>
      <w:bookmarkStart w:id="66" w:name="_Toc309900208"/>
      <w:r w:rsidRPr="005539BA">
        <w:t>Assurance</w:t>
      </w:r>
      <w:bookmarkEnd w:id="65"/>
      <w:bookmarkEnd w:id="66"/>
    </w:p>
    <w:p w14:paraId="4B0DD6E9" w14:textId="77777777" w:rsidR="00793299" w:rsidRDefault="00793299" w:rsidP="00793299">
      <w:pPr>
        <w:pStyle w:val="BodyText"/>
        <w:spacing w:after="0"/>
        <w:rPr>
          <w:i w:val="0"/>
        </w:rPr>
      </w:pPr>
      <w:r w:rsidRPr="00793299">
        <w:rPr>
          <w:i w:val="0"/>
        </w:rPr>
        <w:t>Security assurance is a process consisting of the traditional engineering techniques of analysis, inspection</w:t>
      </w:r>
      <w:r w:rsidR="00353937">
        <w:rPr>
          <w:i w:val="0"/>
        </w:rPr>
        <w:t>,</w:t>
      </w:r>
      <w:r w:rsidRPr="00793299">
        <w:rPr>
          <w:i w:val="0"/>
        </w:rPr>
        <w:t xml:space="preserve"> and testing towards the end of verifying that a specific ITS project is secure. By integrating security requirements into the system</w:t>
      </w:r>
      <w:r w:rsidR="00353937">
        <w:rPr>
          <w:i w:val="0"/>
        </w:rPr>
        <w:t>,</w:t>
      </w:r>
      <w:r w:rsidRPr="00793299">
        <w:rPr>
          <w:i w:val="0"/>
        </w:rPr>
        <w:t xml:space="preserve"> and component requirements and specifications as recommended throughout this plan, </w:t>
      </w:r>
      <w:r w:rsidR="00353937">
        <w:rPr>
          <w:i w:val="0"/>
        </w:rPr>
        <w:t xml:space="preserve">the </w:t>
      </w:r>
      <w:r w:rsidRPr="00793299">
        <w:rPr>
          <w:i w:val="0"/>
        </w:rPr>
        <w:t>FDOT will cover testing of security functionality by the performance of the normal system and unit tests per the usual R</w:t>
      </w:r>
      <w:r w:rsidR="005539BA">
        <w:rPr>
          <w:i w:val="0"/>
        </w:rPr>
        <w:t>equirements Traceability Verification Matrix.</w:t>
      </w:r>
      <w:r w:rsidRPr="00793299">
        <w:rPr>
          <w:i w:val="0"/>
        </w:rPr>
        <w:t xml:space="preserve"> </w:t>
      </w:r>
    </w:p>
    <w:p w14:paraId="6CFA8C99" w14:textId="77777777" w:rsidR="00793299" w:rsidRPr="005539BA" w:rsidRDefault="00793299" w:rsidP="006050E0">
      <w:pPr>
        <w:pStyle w:val="Heading3"/>
        <w:rPr>
          <w:b/>
        </w:rPr>
      </w:pPr>
      <w:bookmarkStart w:id="67" w:name="_Toc79827137"/>
      <w:bookmarkStart w:id="68" w:name="_Toc309900209"/>
      <w:r w:rsidRPr="005539BA">
        <w:t>Formal Evaluation [Optional]</w:t>
      </w:r>
      <w:bookmarkEnd w:id="67"/>
      <w:bookmarkEnd w:id="68"/>
    </w:p>
    <w:p w14:paraId="4B0B53F4" w14:textId="77777777" w:rsidR="00793299" w:rsidRPr="00793299" w:rsidRDefault="00793299" w:rsidP="00353937">
      <w:pPr>
        <w:pStyle w:val="BodyText"/>
        <w:keepLines/>
        <w:spacing w:after="0"/>
        <w:rPr>
          <w:i w:val="0"/>
        </w:rPr>
      </w:pPr>
      <w:r w:rsidRPr="00793299">
        <w:rPr>
          <w:i w:val="0"/>
        </w:rPr>
        <w:t xml:space="preserve">Evaluation is </w:t>
      </w:r>
      <w:r w:rsidR="00353937">
        <w:rPr>
          <w:i w:val="0"/>
        </w:rPr>
        <w:t>the</w:t>
      </w:r>
      <w:r w:rsidRPr="00793299">
        <w:rPr>
          <w:i w:val="0"/>
        </w:rPr>
        <w:t xml:space="preserve"> formal process of demonstrating achievement of the assurance target. Security evaluation can take two forms – evaluation by the relying party and evaluation by third parties. Relying party evaluation relies on the relying (or using) party to define and accept the results of the testing program. In the case of ITS, the replying party would normally be </w:t>
      </w:r>
      <w:r w:rsidR="00353937">
        <w:rPr>
          <w:i w:val="0"/>
        </w:rPr>
        <w:t xml:space="preserve">the </w:t>
      </w:r>
      <w:r w:rsidRPr="00793299">
        <w:rPr>
          <w:i w:val="0"/>
        </w:rPr>
        <w:t xml:space="preserve">FDOT. The organization responsible for conducting and reviewing the testing would be the </w:t>
      </w:r>
      <w:r w:rsidR="00353937">
        <w:rPr>
          <w:i w:val="0"/>
        </w:rPr>
        <w:t xml:space="preserve">FDOT’s </w:t>
      </w:r>
      <w:r w:rsidRPr="00793299">
        <w:rPr>
          <w:i w:val="0"/>
        </w:rPr>
        <w:t xml:space="preserve">ITS </w:t>
      </w:r>
      <w:r w:rsidR="00353937">
        <w:rPr>
          <w:i w:val="0"/>
        </w:rPr>
        <w:t>s</w:t>
      </w:r>
      <w:r w:rsidRPr="00793299">
        <w:rPr>
          <w:i w:val="0"/>
        </w:rPr>
        <w:t xml:space="preserve">ecurity </w:t>
      </w:r>
      <w:r w:rsidR="00353937">
        <w:rPr>
          <w:i w:val="0"/>
        </w:rPr>
        <w:t>e</w:t>
      </w:r>
      <w:r w:rsidRPr="00793299">
        <w:rPr>
          <w:i w:val="0"/>
        </w:rPr>
        <w:t>ngineering organization. In cases where part, or all, of the security requirements are dictated by other state or federal agencies</w:t>
      </w:r>
      <w:r w:rsidR="00353937">
        <w:rPr>
          <w:i w:val="0"/>
        </w:rPr>
        <w:t>,</w:t>
      </w:r>
      <w:r w:rsidRPr="00793299">
        <w:rPr>
          <w:i w:val="0"/>
        </w:rPr>
        <w:t xml:space="preserve"> or by regulatory fiat, the relying organization may be </w:t>
      </w:r>
      <w:r w:rsidR="00353937">
        <w:rPr>
          <w:i w:val="0"/>
        </w:rPr>
        <w:t xml:space="preserve">the </w:t>
      </w:r>
      <w:r w:rsidRPr="00793299">
        <w:rPr>
          <w:i w:val="0"/>
        </w:rPr>
        <w:t>agenc</w:t>
      </w:r>
      <w:r w:rsidR="00353937">
        <w:rPr>
          <w:i w:val="0"/>
        </w:rPr>
        <w:t>y that created the requirements</w:t>
      </w:r>
      <w:r w:rsidRPr="00793299">
        <w:rPr>
          <w:i w:val="0"/>
        </w:rPr>
        <w:t xml:space="preserve"> or that is charged with administering the regulations. This form of evaluation will be planned an</w:t>
      </w:r>
      <w:r w:rsidR="00353937">
        <w:rPr>
          <w:i w:val="0"/>
        </w:rPr>
        <w:t>d conducted similarly to system</w:t>
      </w:r>
      <w:r w:rsidR="00353937">
        <w:rPr>
          <w:i w:val="0"/>
        </w:rPr>
        <w:noBreakHyphen/>
      </w:r>
      <w:r w:rsidRPr="00793299">
        <w:rPr>
          <w:i w:val="0"/>
        </w:rPr>
        <w:t>level acceptance testing.</w:t>
      </w:r>
    </w:p>
    <w:p w14:paraId="0CA09647" w14:textId="77777777" w:rsidR="00793299" w:rsidRPr="00793299" w:rsidRDefault="00793299" w:rsidP="00793299">
      <w:pPr>
        <w:pStyle w:val="BodyText"/>
        <w:spacing w:after="0"/>
        <w:rPr>
          <w:i w:val="0"/>
        </w:rPr>
      </w:pPr>
    </w:p>
    <w:p w14:paraId="07B1E515" w14:textId="77777777" w:rsidR="00793299" w:rsidRPr="00793299" w:rsidRDefault="00793299" w:rsidP="00793299">
      <w:pPr>
        <w:pStyle w:val="BodyText"/>
        <w:spacing w:after="0"/>
        <w:rPr>
          <w:i w:val="0"/>
        </w:rPr>
      </w:pPr>
      <w:r w:rsidRPr="00793299">
        <w:rPr>
          <w:i w:val="0"/>
        </w:rPr>
        <w:t>Third party evaluations are performed by third party organizations with no financial or operational interest in the outcome of the evaluation testing. These evaluations can also involve certification</w:t>
      </w:r>
      <w:r w:rsidR="00353937">
        <w:rPr>
          <w:i w:val="0"/>
        </w:rPr>
        <w:t>,</w:t>
      </w:r>
      <w:r w:rsidRPr="00793299">
        <w:rPr>
          <w:i w:val="0"/>
        </w:rPr>
        <w:t xml:space="preserve"> al</w:t>
      </w:r>
      <w:r w:rsidR="00353937">
        <w:rPr>
          <w:i w:val="0"/>
        </w:rPr>
        <w:t>so referred to as accreditation,</w:t>
      </w:r>
      <w:r w:rsidRPr="00793299">
        <w:rPr>
          <w:i w:val="0"/>
        </w:rPr>
        <w:t xml:space="preserve"> by the third party to previously established standards or processes. This aspect of evaluation is addressed in the following section. </w:t>
      </w:r>
    </w:p>
    <w:p w14:paraId="4EAE0E73" w14:textId="77777777" w:rsidR="00793299" w:rsidRPr="00793299" w:rsidRDefault="00793299" w:rsidP="00793299">
      <w:pPr>
        <w:pStyle w:val="BodyText"/>
        <w:spacing w:after="0"/>
        <w:rPr>
          <w:i w:val="0"/>
        </w:rPr>
      </w:pPr>
    </w:p>
    <w:p w14:paraId="066D37FC" w14:textId="77777777" w:rsidR="00793299" w:rsidRPr="00793299" w:rsidRDefault="00793299" w:rsidP="00793299">
      <w:pPr>
        <w:pStyle w:val="BodyText"/>
        <w:spacing w:after="0"/>
        <w:rPr>
          <w:i w:val="0"/>
        </w:rPr>
      </w:pPr>
      <w:r w:rsidRPr="00793299">
        <w:rPr>
          <w:i w:val="0"/>
        </w:rPr>
        <w:t>It is recommended that</w:t>
      </w:r>
      <w:r w:rsidR="00353937">
        <w:rPr>
          <w:i w:val="0"/>
        </w:rPr>
        <w:t xml:space="preserve"> the</w:t>
      </w:r>
      <w:r w:rsidRPr="00793299">
        <w:rPr>
          <w:i w:val="0"/>
        </w:rPr>
        <w:t xml:space="preserve"> FDOT mandate formal security evaluation for any future ITS project possessing the following characteristics:</w:t>
      </w:r>
    </w:p>
    <w:p w14:paraId="270968BC" w14:textId="77777777" w:rsidR="00793299" w:rsidRPr="00793299" w:rsidRDefault="00793299" w:rsidP="00793299">
      <w:pPr>
        <w:pStyle w:val="BodyText"/>
        <w:spacing w:after="0"/>
        <w:rPr>
          <w:i w:val="0"/>
        </w:rPr>
      </w:pPr>
    </w:p>
    <w:p w14:paraId="2F03B1E4" w14:textId="77777777" w:rsidR="00793299" w:rsidRPr="00D50E1A" w:rsidRDefault="00353937" w:rsidP="00BD1D87">
      <w:pPr>
        <w:pStyle w:val="ListParagraph"/>
        <w:numPr>
          <w:ilvl w:val="0"/>
          <w:numId w:val="31"/>
        </w:numPr>
      </w:pPr>
      <w:r w:rsidRPr="00D50E1A">
        <w:t>Projects that provide</w:t>
      </w:r>
      <w:r w:rsidR="00793299" w:rsidRPr="00D50E1A">
        <w:t xml:space="preserve"> direct public electronic access, either via the Internet or</w:t>
      </w:r>
      <w:r w:rsidRPr="00D50E1A">
        <w:t xml:space="preserve"> by dedicated devices/protocols</w:t>
      </w:r>
      <w:r w:rsidR="00793299" w:rsidRPr="00D50E1A">
        <w:t xml:space="preserve"> </w:t>
      </w:r>
      <w:r w:rsidRPr="00D50E1A">
        <w:t>(</w:t>
      </w:r>
      <w:r w:rsidR="00793299" w:rsidRPr="00D50E1A">
        <w:t>e.g.</w:t>
      </w:r>
      <w:r w:rsidRPr="00D50E1A">
        <w:t>,</w:t>
      </w:r>
      <w:r w:rsidR="00793299" w:rsidRPr="00D50E1A">
        <w:t xml:space="preserve"> </w:t>
      </w:r>
      <w:r w:rsidR="00793299" w:rsidRPr="00BD1D87">
        <w:rPr>
          <w:b/>
          <w:i/>
        </w:rPr>
        <w:t>SunPass</w:t>
      </w:r>
      <w:r w:rsidRPr="00D50E1A">
        <w:t>)</w:t>
      </w:r>
    </w:p>
    <w:p w14:paraId="3BCC3725" w14:textId="77777777" w:rsidR="00793299" w:rsidRPr="00D50E1A" w:rsidRDefault="00353937" w:rsidP="00BD1D87">
      <w:pPr>
        <w:pStyle w:val="ListParagraph"/>
        <w:numPr>
          <w:ilvl w:val="0"/>
          <w:numId w:val="31"/>
        </w:numPr>
      </w:pPr>
      <w:r w:rsidRPr="00D50E1A">
        <w:t>Projects that connect</w:t>
      </w:r>
      <w:r w:rsidR="00793299" w:rsidRPr="00D50E1A">
        <w:t xml:space="preserve"> to other ITS or state/federal systems via public infrastructure </w:t>
      </w:r>
      <w:r w:rsidRPr="00D50E1A">
        <w:t>(</w:t>
      </w:r>
      <w:r w:rsidR="00793299" w:rsidRPr="00D50E1A">
        <w:t>e.g.</w:t>
      </w:r>
      <w:r w:rsidRPr="00D50E1A">
        <w:t>, the Internet</w:t>
      </w:r>
      <w:r w:rsidR="00793299" w:rsidRPr="00D50E1A">
        <w:t xml:space="preserve"> or wireless communication</w:t>
      </w:r>
      <w:r w:rsidRPr="00D50E1A">
        <w:t>)</w:t>
      </w:r>
    </w:p>
    <w:p w14:paraId="246C4C94" w14:textId="77777777" w:rsidR="00793299" w:rsidRPr="00D50E1A" w:rsidRDefault="00353937" w:rsidP="00BD1D87">
      <w:pPr>
        <w:pStyle w:val="ListParagraph"/>
        <w:numPr>
          <w:ilvl w:val="0"/>
          <w:numId w:val="31"/>
        </w:numPr>
      </w:pPr>
      <w:r w:rsidRPr="00D50E1A">
        <w:t>Projects that c</w:t>
      </w:r>
      <w:r w:rsidR="00793299" w:rsidRPr="00D50E1A">
        <w:t>onnect to external systems tha</w:t>
      </w:r>
      <w:r w:rsidRPr="00D50E1A">
        <w:t>t, in turn, offer public access</w:t>
      </w:r>
    </w:p>
    <w:p w14:paraId="69C27DD7" w14:textId="77777777" w:rsidR="00793299" w:rsidRPr="00793299" w:rsidRDefault="00793299" w:rsidP="00793299">
      <w:pPr>
        <w:pStyle w:val="BodyText"/>
        <w:spacing w:after="0"/>
        <w:rPr>
          <w:i w:val="0"/>
        </w:rPr>
      </w:pPr>
    </w:p>
    <w:p w14:paraId="65628429" w14:textId="77777777" w:rsidR="00793299" w:rsidRDefault="00793299" w:rsidP="00793299">
      <w:pPr>
        <w:pStyle w:val="BodyText"/>
        <w:spacing w:after="0"/>
        <w:rPr>
          <w:i w:val="0"/>
        </w:rPr>
      </w:pPr>
      <w:r w:rsidRPr="00793299">
        <w:rPr>
          <w:i w:val="0"/>
        </w:rPr>
        <w:t xml:space="preserve">Furthermore, </w:t>
      </w:r>
      <w:r w:rsidR="00353937">
        <w:rPr>
          <w:i w:val="0"/>
        </w:rPr>
        <w:t xml:space="preserve">the </w:t>
      </w:r>
      <w:r w:rsidRPr="00793299">
        <w:rPr>
          <w:i w:val="0"/>
        </w:rPr>
        <w:t xml:space="preserve">FDOT should work towards mandating formal evaluation for any ITS </w:t>
      </w:r>
      <w:r w:rsidR="00353937">
        <w:rPr>
          <w:i w:val="0"/>
        </w:rPr>
        <w:t>product</w:t>
      </w:r>
      <w:r w:rsidRPr="00793299">
        <w:rPr>
          <w:i w:val="0"/>
        </w:rPr>
        <w:t xml:space="preserve"> or project that is interconnected with other internal (</w:t>
      </w:r>
      <w:r w:rsidR="00353937">
        <w:rPr>
          <w:i w:val="0"/>
        </w:rPr>
        <w:t xml:space="preserve">i.e., the </w:t>
      </w:r>
      <w:r w:rsidRPr="00793299">
        <w:rPr>
          <w:i w:val="0"/>
        </w:rPr>
        <w:t>FDOT ITS</w:t>
      </w:r>
      <w:r w:rsidR="00353937">
        <w:rPr>
          <w:i w:val="0"/>
        </w:rPr>
        <w:t xml:space="preserve"> services</w:t>
      </w:r>
      <w:r w:rsidRPr="00793299">
        <w:rPr>
          <w:i w:val="0"/>
        </w:rPr>
        <w:t>) or external (</w:t>
      </w:r>
      <w:r w:rsidR="00353937">
        <w:rPr>
          <w:i w:val="0"/>
        </w:rPr>
        <w:t xml:space="preserve">i.e., </w:t>
      </w:r>
      <w:r w:rsidRPr="00793299">
        <w:rPr>
          <w:i w:val="0"/>
        </w:rPr>
        <w:t xml:space="preserve">state/federal/commercial) information systems or devices. </w:t>
      </w:r>
    </w:p>
    <w:p w14:paraId="7DF0B6A2" w14:textId="77777777" w:rsidR="00793299" w:rsidRPr="005539BA" w:rsidRDefault="00793299" w:rsidP="005539BA">
      <w:pPr>
        <w:pStyle w:val="Heading3"/>
        <w:rPr>
          <w:b/>
          <w:i w:val="0"/>
        </w:rPr>
      </w:pPr>
      <w:bookmarkStart w:id="69" w:name="_Toc309900210"/>
      <w:r w:rsidRPr="005539BA">
        <w:t>Security Certification [Optional]</w:t>
      </w:r>
      <w:bookmarkEnd w:id="69"/>
    </w:p>
    <w:p w14:paraId="169B6A60" w14:textId="77777777" w:rsidR="00793299" w:rsidRPr="00353937" w:rsidRDefault="00793299" w:rsidP="00793299">
      <w:pPr>
        <w:pStyle w:val="BodyText3"/>
        <w:spacing w:after="0"/>
        <w:rPr>
          <w:color w:val="000000"/>
          <w:sz w:val="24"/>
          <w:szCs w:val="24"/>
        </w:rPr>
      </w:pPr>
      <w:r w:rsidRPr="00353937">
        <w:rPr>
          <w:color w:val="000000"/>
          <w:sz w:val="24"/>
          <w:szCs w:val="24"/>
        </w:rPr>
        <w:t>Certification or accreditation is evaluation to a standard or process that can be used as demonstrative proof of achieving a predefined security assurance level. Presently, the Common Criteria program is the evolving international securit</w:t>
      </w:r>
      <w:r w:rsidR="00353937">
        <w:rPr>
          <w:color w:val="000000"/>
          <w:sz w:val="24"/>
          <w:szCs w:val="24"/>
        </w:rPr>
        <w:t>y evaluation standard. In the United States</w:t>
      </w:r>
      <w:r w:rsidRPr="00353937">
        <w:rPr>
          <w:color w:val="000000"/>
          <w:sz w:val="24"/>
          <w:szCs w:val="24"/>
        </w:rPr>
        <w:t xml:space="preserve">, the Common Criteria is promoted and controlled by the National Information Assurance Partnership, a collaboration between the National Security Agency and the National Institute of Standards and Technology. Secondary certification standards that may be applicable to </w:t>
      </w:r>
      <w:r w:rsidR="00353937">
        <w:rPr>
          <w:color w:val="000000"/>
          <w:sz w:val="24"/>
          <w:szCs w:val="24"/>
        </w:rPr>
        <w:t xml:space="preserve">the </w:t>
      </w:r>
      <w:r w:rsidRPr="00353937">
        <w:rPr>
          <w:color w:val="000000"/>
          <w:sz w:val="24"/>
          <w:szCs w:val="24"/>
        </w:rPr>
        <w:t>FDOT include the Federal Information Processing Standard</w:t>
      </w:r>
      <w:r w:rsidR="00353937">
        <w:rPr>
          <w:rStyle w:val="FootnoteReference"/>
          <w:color w:val="000000"/>
          <w:sz w:val="24"/>
          <w:szCs w:val="24"/>
        </w:rPr>
        <w:footnoteReference w:id="3"/>
      </w:r>
      <w:r w:rsidRPr="00353937">
        <w:rPr>
          <w:color w:val="000000"/>
          <w:sz w:val="24"/>
          <w:szCs w:val="24"/>
        </w:rPr>
        <w:t xml:space="preserve"> and the Program Review for Information Security Management Assistance.</w:t>
      </w:r>
      <w:r w:rsidR="00353937">
        <w:rPr>
          <w:rStyle w:val="FootnoteReference"/>
          <w:color w:val="000000"/>
          <w:sz w:val="24"/>
          <w:szCs w:val="24"/>
        </w:rPr>
        <w:footnoteReference w:id="4"/>
      </w:r>
      <w:r w:rsidRPr="00353937">
        <w:rPr>
          <w:color w:val="000000"/>
          <w:sz w:val="24"/>
          <w:szCs w:val="24"/>
        </w:rPr>
        <w:t xml:space="preserve"> Both of these efforts are overseen by </w:t>
      </w:r>
      <w:r w:rsidR="00D50E1A" w:rsidRPr="00353937">
        <w:rPr>
          <w:color w:val="000000"/>
          <w:sz w:val="24"/>
          <w:szCs w:val="24"/>
        </w:rPr>
        <w:t>National Institute of Standards and Technology</w:t>
      </w:r>
      <w:r w:rsidR="00D50E1A" w:rsidRPr="00353937" w:rsidDel="00D50E1A">
        <w:rPr>
          <w:color w:val="000000"/>
          <w:sz w:val="24"/>
          <w:szCs w:val="24"/>
        </w:rPr>
        <w:t xml:space="preserve"> </w:t>
      </w:r>
      <w:r w:rsidRPr="00353937">
        <w:rPr>
          <w:color w:val="000000"/>
          <w:sz w:val="24"/>
          <w:szCs w:val="24"/>
        </w:rPr>
        <w:t>as well.</w:t>
      </w:r>
    </w:p>
    <w:p w14:paraId="04473B45" w14:textId="77777777" w:rsidR="00793299" w:rsidRPr="00353937" w:rsidRDefault="00793299" w:rsidP="00793299">
      <w:pPr>
        <w:pStyle w:val="BodyText3"/>
        <w:spacing w:after="0"/>
        <w:rPr>
          <w:color w:val="000000"/>
          <w:sz w:val="24"/>
          <w:szCs w:val="24"/>
        </w:rPr>
      </w:pPr>
    </w:p>
    <w:p w14:paraId="3BB986A8" w14:textId="77777777" w:rsidR="00793299" w:rsidRDefault="00793299" w:rsidP="00793299">
      <w:pPr>
        <w:pStyle w:val="BodyText3"/>
        <w:spacing w:after="0"/>
        <w:rPr>
          <w:color w:val="000000"/>
          <w:sz w:val="24"/>
          <w:szCs w:val="24"/>
        </w:rPr>
      </w:pPr>
      <w:r w:rsidRPr="00353937">
        <w:rPr>
          <w:color w:val="000000"/>
          <w:sz w:val="24"/>
          <w:szCs w:val="24"/>
        </w:rPr>
        <w:t xml:space="preserve">While </w:t>
      </w:r>
      <w:r w:rsidR="00353937">
        <w:rPr>
          <w:color w:val="000000"/>
          <w:sz w:val="24"/>
          <w:szCs w:val="24"/>
        </w:rPr>
        <w:t xml:space="preserve">the </w:t>
      </w:r>
      <w:r w:rsidRPr="00353937">
        <w:rPr>
          <w:color w:val="000000"/>
          <w:sz w:val="24"/>
          <w:szCs w:val="24"/>
        </w:rPr>
        <w:t>FDOT should begin the process of familiarization with these certification standards for future interoperability, there is little to be gained from formal certification until mandated by regulation/statue or required by external systems.</w:t>
      </w:r>
    </w:p>
    <w:p w14:paraId="634CB2B9" w14:textId="77777777" w:rsidR="00793299" w:rsidRPr="00793299" w:rsidRDefault="00793299" w:rsidP="005539BA">
      <w:pPr>
        <w:pStyle w:val="Heading2"/>
      </w:pPr>
      <w:bookmarkStart w:id="70" w:name="_Toc79827138"/>
      <w:bookmarkStart w:id="71" w:name="_Toc309900211"/>
      <w:r w:rsidRPr="00793299">
        <w:t>Incident Reporting and Investigation</w:t>
      </w:r>
      <w:bookmarkEnd w:id="70"/>
      <w:bookmarkEnd w:id="71"/>
    </w:p>
    <w:p w14:paraId="7107FCE0" w14:textId="77777777" w:rsidR="00793299" w:rsidRDefault="00793299" w:rsidP="00793299">
      <w:pPr>
        <w:pStyle w:val="BodyText"/>
        <w:spacing w:after="0"/>
        <w:rPr>
          <w:i w:val="0"/>
        </w:rPr>
      </w:pPr>
      <w:r w:rsidRPr="00793299">
        <w:rPr>
          <w:i w:val="0"/>
        </w:rPr>
        <w:t xml:space="preserve">As mentioned earlier, </w:t>
      </w:r>
      <w:r w:rsidR="00353937">
        <w:rPr>
          <w:i w:val="0"/>
        </w:rPr>
        <w:t xml:space="preserve">the FDOT’s </w:t>
      </w:r>
      <w:r w:rsidRPr="00793299">
        <w:rPr>
          <w:i w:val="0"/>
        </w:rPr>
        <w:t xml:space="preserve">ITS </w:t>
      </w:r>
      <w:r w:rsidR="00353937">
        <w:rPr>
          <w:i w:val="0"/>
        </w:rPr>
        <w:t>s</w:t>
      </w:r>
      <w:r w:rsidRPr="00793299">
        <w:rPr>
          <w:i w:val="0"/>
        </w:rPr>
        <w:t xml:space="preserve">ecurity </w:t>
      </w:r>
      <w:r w:rsidR="00353937">
        <w:rPr>
          <w:i w:val="0"/>
        </w:rPr>
        <w:t>e</w:t>
      </w:r>
      <w:r w:rsidRPr="00793299">
        <w:rPr>
          <w:i w:val="0"/>
        </w:rPr>
        <w:t xml:space="preserve">ngineering </w:t>
      </w:r>
      <w:r w:rsidR="00353937">
        <w:rPr>
          <w:i w:val="0"/>
        </w:rPr>
        <w:t xml:space="preserve">team </w:t>
      </w:r>
      <w:r w:rsidRPr="00793299">
        <w:rPr>
          <w:i w:val="0"/>
        </w:rPr>
        <w:t xml:space="preserve">shall create and maintain a database of threats and vulnerabilities to aid in the analysis and design of security solutions for future systems as well as ongoing improvements in existing systems. The </w:t>
      </w:r>
      <w:r w:rsidR="00353937">
        <w:rPr>
          <w:i w:val="0"/>
        </w:rPr>
        <w:t>s</w:t>
      </w:r>
      <w:r w:rsidRPr="00793299">
        <w:rPr>
          <w:i w:val="0"/>
        </w:rPr>
        <w:t xml:space="preserve">ecurity </w:t>
      </w:r>
      <w:r w:rsidR="00353937">
        <w:rPr>
          <w:i w:val="0"/>
        </w:rPr>
        <w:t>e</w:t>
      </w:r>
      <w:r w:rsidRPr="00793299">
        <w:rPr>
          <w:i w:val="0"/>
        </w:rPr>
        <w:t>ngineering organization shall participate in the technical investigation of security incidents on deployed systems, and propose improvements to existing infrastructure based on lessons learned from current operations.</w:t>
      </w:r>
    </w:p>
    <w:p w14:paraId="676A370D" w14:textId="77777777" w:rsidR="00793299" w:rsidRPr="00D50E1A" w:rsidRDefault="00793299" w:rsidP="005539BA">
      <w:pPr>
        <w:pStyle w:val="Heading1"/>
      </w:pPr>
      <w:bookmarkStart w:id="72" w:name="_Toc79827139"/>
      <w:bookmarkStart w:id="73" w:name="_Toc309900212"/>
      <w:r w:rsidRPr="00D50E1A">
        <w:t>Security Training</w:t>
      </w:r>
      <w:bookmarkEnd w:id="72"/>
      <w:bookmarkEnd w:id="73"/>
    </w:p>
    <w:p w14:paraId="097AAFD5" w14:textId="77777777" w:rsidR="00793299" w:rsidRDefault="00793299" w:rsidP="00793299">
      <w:pPr>
        <w:pStyle w:val="BodyText"/>
        <w:spacing w:after="0"/>
        <w:rPr>
          <w:i w:val="0"/>
        </w:rPr>
      </w:pPr>
      <w:r w:rsidRPr="00793299">
        <w:rPr>
          <w:i w:val="0"/>
        </w:rPr>
        <w:t>Security awareness by both engineering and operations staff is a significant component of the FDOT</w:t>
      </w:r>
      <w:r w:rsidR="00353937">
        <w:rPr>
          <w:i w:val="0"/>
        </w:rPr>
        <w:t xml:space="preserve">’s </w:t>
      </w:r>
      <w:r w:rsidRPr="00793299">
        <w:rPr>
          <w:i w:val="0"/>
        </w:rPr>
        <w:t xml:space="preserve">ITS security plan. Many serious threats and vulnerabilities can be recognized and thwarted during the design of an ITS </w:t>
      </w:r>
      <w:r w:rsidR="00353937">
        <w:rPr>
          <w:i w:val="0"/>
        </w:rPr>
        <w:t>product</w:t>
      </w:r>
      <w:r w:rsidRPr="00793299">
        <w:rPr>
          <w:i w:val="0"/>
        </w:rPr>
        <w:t xml:space="preserve"> if all engineering disciplines are aware of basic security principles</w:t>
      </w:r>
      <w:r w:rsidR="00353937">
        <w:rPr>
          <w:i w:val="0"/>
        </w:rPr>
        <w:t>,</w:t>
      </w:r>
      <w:r w:rsidRPr="00793299">
        <w:rPr>
          <w:i w:val="0"/>
        </w:rPr>
        <w:t xml:space="preserve"> and common threats and vulnerabilities. Likewise, security policy and operating procedures are more likely to be followed if operations personnel understand the ramifications of security breaches and lax enforcement of policy. To this end, </w:t>
      </w:r>
      <w:r w:rsidR="00353937">
        <w:rPr>
          <w:i w:val="0"/>
        </w:rPr>
        <w:t xml:space="preserve">the FDOT </w:t>
      </w:r>
      <w:r w:rsidRPr="00793299">
        <w:rPr>
          <w:i w:val="0"/>
        </w:rPr>
        <w:t>ITS</w:t>
      </w:r>
      <w:r w:rsidR="00353937">
        <w:rPr>
          <w:i w:val="0"/>
        </w:rPr>
        <w:t xml:space="preserve"> Section</w:t>
      </w:r>
      <w:r w:rsidRPr="00793299">
        <w:rPr>
          <w:i w:val="0"/>
        </w:rPr>
        <w:t xml:space="preserve"> shall develop and administer security awareness training to all ITS engineering and operations staff. The </w:t>
      </w:r>
      <w:r w:rsidR="00353937">
        <w:rPr>
          <w:i w:val="0"/>
        </w:rPr>
        <w:t>s</w:t>
      </w:r>
      <w:r w:rsidRPr="00793299">
        <w:rPr>
          <w:i w:val="0"/>
        </w:rPr>
        <w:t xml:space="preserve">ecurity </w:t>
      </w:r>
      <w:r w:rsidR="00353937">
        <w:rPr>
          <w:i w:val="0"/>
        </w:rPr>
        <w:t>e</w:t>
      </w:r>
      <w:r w:rsidRPr="00793299">
        <w:rPr>
          <w:i w:val="0"/>
        </w:rPr>
        <w:t>ngineering organization shall take the lead in developing the course material based on emerging threats and lessons learned from previous projects.</w:t>
      </w:r>
    </w:p>
    <w:p w14:paraId="42B82B30" w14:textId="77777777" w:rsidR="00353937" w:rsidRPr="00793299" w:rsidRDefault="00353937" w:rsidP="00793299">
      <w:pPr>
        <w:pStyle w:val="BodyText"/>
        <w:spacing w:after="0"/>
        <w:rPr>
          <w:i w:val="0"/>
        </w:rPr>
      </w:pPr>
    </w:p>
    <w:p w14:paraId="2E5D9BBE" w14:textId="77777777" w:rsidR="004010C2" w:rsidRDefault="00353937" w:rsidP="00793299">
      <w:pPr>
        <w:pStyle w:val="BodyText"/>
        <w:spacing w:after="0"/>
        <w:rPr>
          <w:i w:val="0"/>
        </w:rPr>
      </w:pPr>
      <w:r>
        <w:rPr>
          <w:i w:val="0"/>
        </w:rPr>
        <w:t>Intelligent transportation systems</w:t>
      </w:r>
      <w:r w:rsidR="00793299" w:rsidRPr="00793299">
        <w:rPr>
          <w:i w:val="0"/>
        </w:rPr>
        <w:t xml:space="preserve"> engineering shall also develop or obtain technical security engineering training for selected engineering personnel in order to provide internal security engineering expertise. </w:t>
      </w:r>
      <w:bookmarkEnd w:id="4"/>
    </w:p>
    <w:p w14:paraId="582C908E" w14:textId="77777777" w:rsidR="0015119F" w:rsidRDefault="0015119F" w:rsidP="00793299">
      <w:pPr>
        <w:pStyle w:val="BodyText"/>
        <w:spacing w:after="0"/>
        <w:rPr>
          <w:i w:val="0"/>
        </w:rPr>
      </w:pPr>
    </w:p>
    <w:p w14:paraId="40B26AD5" w14:textId="3480EAA6" w:rsidR="00553EA8" w:rsidRDefault="00553EA8" w:rsidP="00553EA8"/>
    <w:p w14:paraId="17B93FA7" w14:textId="77777777" w:rsidR="00784EE4" w:rsidRDefault="00784EE4" w:rsidP="00553EA8"/>
    <w:p w14:paraId="38CBAE14" w14:textId="77777777" w:rsidR="00553EA8" w:rsidRDefault="00553EA8" w:rsidP="00553EA8">
      <w:pPr>
        <w:pStyle w:val="TableCaption"/>
      </w:pPr>
      <w:bookmarkStart w:id="74" w:name="_Toc433185367"/>
      <w:bookmarkStart w:id="75" w:name="_Toc433185487"/>
      <w:bookmarkStart w:id="76" w:name="_Toc433185715"/>
      <w:bookmarkStart w:id="77" w:name="_Toc433204891"/>
      <w:bookmarkStart w:id="78" w:name="_Toc307738198"/>
      <w:bookmarkStart w:id="79" w:name="_Toc307753977"/>
      <w:r>
        <w:t>Table 1</w:t>
      </w:r>
      <w:bookmarkEnd w:id="74"/>
      <w:bookmarkEnd w:id="75"/>
      <w:r>
        <w:t>: Title</w:t>
      </w:r>
      <w:bookmarkEnd w:id="76"/>
      <w:bookmarkEnd w:id="77"/>
      <w:bookmarkEnd w:id="78"/>
      <w:bookmarkEnd w:id="79"/>
    </w:p>
    <w:p w14:paraId="78E208E2" w14:textId="77777777" w:rsidR="00553EA8" w:rsidRDefault="00553EA8" w:rsidP="00553EA8"/>
    <w:p w14:paraId="127BBB38" w14:textId="77777777" w:rsidR="00553EA8" w:rsidRDefault="00553EA8" w:rsidP="00553EA8"/>
    <w:p w14:paraId="2FCA0339" w14:textId="77777777" w:rsidR="00553EA8" w:rsidRDefault="00553EA8" w:rsidP="00553EA8">
      <w:pPr>
        <w:pStyle w:val="FigureCaptions"/>
      </w:pPr>
      <w:bookmarkStart w:id="80" w:name="_Toc433185722"/>
      <w:bookmarkStart w:id="81" w:name="_Toc433204897"/>
      <w:bookmarkStart w:id="82" w:name="_Toc307738201"/>
      <w:bookmarkStart w:id="83" w:name="_Toc307753979"/>
      <w:r>
        <w:t>Figure 1: Title</w:t>
      </w:r>
      <w:bookmarkEnd w:id="80"/>
      <w:bookmarkEnd w:id="81"/>
      <w:bookmarkEnd w:id="82"/>
      <w:bookmarkEnd w:id="83"/>
    </w:p>
    <w:p w14:paraId="73EA7E2A" w14:textId="77777777" w:rsidR="00553EA8" w:rsidRDefault="00553EA8" w:rsidP="00553EA8"/>
    <w:p w14:paraId="3673A972" w14:textId="77777777" w:rsidR="00D2161A" w:rsidRDefault="00D2161A" w:rsidP="00D2161A">
      <w:pPr>
        <w:pStyle w:val="Heading1"/>
      </w:pPr>
      <w:bookmarkStart w:id="84" w:name="_Toc309900213"/>
      <w:r>
        <w:t>User Definitions</w:t>
      </w:r>
      <w:bookmarkEnd w:id="84"/>
    </w:p>
    <w:p w14:paraId="05F71702" w14:textId="77777777" w:rsidR="00553EA8" w:rsidRDefault="00553EA8" w:rsidP="00553EA8"/>
    <w:p w14:paraId="4C259D61" w14:textId="77777777" w:rsidR="00D2161A" w:rsidRDefault="00D2161A" w:rsidP="00553EA8"/>
    <w:p w14:paraId="5A136E19" w14:textId="77777777" w:rsidR="00D2161A" w:rsidRDefault="00D2161A" w:rsidP="00553EA8"/>
    <w:p w14:paraId="733A640B" w14:textId="77777777" w:rsidR="00553EA8" w:rsidRDefault="00553EA8" w:rsidP="00553EA8">
      <w:pPr>
        <w:jc w:val="left"/>
      </w:pPr>
      <w:r>
        <w:br w:type="page"/>
      </w:r>
    </w:p>
    <w:p w14:paraId="221CDC4E" w14:textId="77777777" w:rsidR="00553EA8" w:rsidRDefault="00553EA8" w:rsidP="00553EA8">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553EA8" w14:paraId="4E9A9B8B" w14:textId="77777777" w:rsidTr="00553EA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483C5BCD" w14:textId="77777777" w:rsidR="00553EA8" w:rsidRDefault="00553EA8" w:rsidP="00553EA8">
            <w:pPr>
              <w:widowControl w:val="0"/>
              <w:autoSpaceDE w:val="0"/>
              <w:autoSpaceDN w:val="0"/>
              <w:adjustRightInd w:val="0"/>
              <w:jc w:val="center"/>
            </w:pPr>
            <w:r>
              <w:t>DOCUMENT REVISION HISTORY</w:t>
            </w:r>
          </w:p>
        </w:tc>
      </w:tr>
      <w:tr w:rsidR="00553EA8" w14:paraId="7396670D" w14:textId="77777777" w:rsidTr="00553EA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1C4DF5B2" w14:textId="77777777" w:rsidR="00553EA8" w:rsidRPr="005539BA" w:rsidRDefault="00553EA8" w:rsidP="00553EA8">
            <w:pPr>
              <w:widowControl w:val="0"/>
              <w:autoSpaceDE w:val="0"/>
              <w:autoSpaceDN w:val="0"/>
              <w:adjustRightInd w:val="0"/>
              <w:contextualSpacing w:val="0"/>
              <w:jc w:val="left"/>
              <w:rPr>
                <w:rFonts w:ascii="Times New Roman" w:hAnsi="Times New Roman"/>
                <w:sz w:val="22"/>
                <w:szCs w:val="22"/>
              </w:rPr>
            </w:pPr>
            <w:r w:rsidRPr="005539BA">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75D76B1A" w14:textId="77777777" w:rsidR="00553EA8" w:rsidRPr="005539BA" w:rsidRDefault="00553EA8" w:rsidP="00553EA8">
            <w:pPr>
              <w:keepNext/>
              <w:widowControl w:val="0"/>
              <w:autoSpaceDE w:val="0"/>
              <w:autoSpaceDN w:val="0"/>
              <w:adjustRightInd w:val="0"/>
              <w:contextualSpacing w:val="0"/>
              <w:jc w:val="left"/>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5539BA">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6434C28C" w14:textId="77777777" w:rsidR="00553EA8" w:rsidRPr="005539BA" w:rsidRDefault="00553EA8" w:rsidP="00553EA8">
            <w:pPr>
              <w:keepNext/>
              <w:widowControl w:val="0"/>
              <w:autoSpaceDE w:val="0"/>
              <w:autoSpaceDN w:val="0"/>
              <w:adjustRightInd w:val="0"/>
              <w:contextualSpacing w:val="0"/>
              <w:jc w:val="left"/>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5539BA">
              <w:rPr>
                <w:rFonts w:ascii="Times New Roman" w:hAnsi="Times New Roman"/>
                <w:b/>
                <w:sz w:val="22"/>
                <w:szCs w:val="22"/>
              </w:rPr>
              <w:t>Description of Change(s)</w:t>
            </w:r>
          </w:p>
        </w:tc>
        <w:tc>
          <w:tcPr>
            <w:tcW w:w="1936" w:type="dxa"/>
            <w:tcBorders>
              <w:left w:val="single" w:sz="8" w:space="0" w:color="000000"/>
            </w:tcBorders>
            <w:vAlign w:val="center"/>
            <w:hideMark/>
          </w:tcPr>
          <w:p w14:paraId="571869AC" w14:textId="77777777" w:rsidR="00553EA8" w:rsidRPr="005539BA" w:rsidRDefault="00553EA8" w:rsidP="00553EA8">
            <w:pPr>
              <w:keepNext/>
              <w:widowControl w:val="0"/>
              <w:autoSpaceDE w:val="0"/>
              <w:autoSpaceDN w:val="0"/>
              <w:adjustRightInd w:val="0"/>
              <w:contextualSpacing w:val="0"/>
              <w:jc w:val="left"/>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5539BA">
              <w:rPr>
                <w:rFonts w:ascii="Times New Roman" w:hAnsi="Times New Roman"/>
                <w:b/>
                <w:sz w:val="22"/>
                <w:szCs w:val="22"/>
              </w:rPr>
              <w:t>Created/</w:t>
            </w:r>
          </w:p>
          <w:p w14:paraId="5E9ACC24" w14:textId="77777777" w:rsidR="00553EA8" w:rsidRPr="005539BA" w:rsidRDefault="00553EA8" w:rsidP="00553EA8">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5539BA">
              <w:rPr>
                <w:rFonts w:ascii="Times New Roman" w:hAnsi="Times New Roman"/>
                <w:b/>
                <w:sz w:val="22"/>
                <w:szCs w:val="22"/>
              </w:rPr>
              <w:t>Modified By</w:t>
            </w:r>
          </w:p>
        </w:tc>
      </w:tr>
      <w:tr w:rsidR="00553EA8" w14:paraId="0009754D" w14:textId="77777777" w:rsidTr="00553EA8">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6BFC6617" w14:textId="77777777" w:rsidR="00553EA8" w:rsidRPr="005539BA" w:rsidRDefault="00553EA8" w:rsidP="00553EA8">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4CE570AC" w14:textId="77777777" w:rsidR="00553EA8" w:rsidRPr="005539BA" w:rsidRDefault="00553EA8" w:rsidP="00553EA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19205B1E" w14:textId="77777777" w:rsidR="00553EA8" w:rsidRPr="005539BA" w:rsidRDefault="00553EA8" w:rsidP="00553EA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09543F34" w14:textId="77777777" w:rsidR="00553EA8" w:rsidRPr="005539BA" w:rsidRDefault="00553EA8" w:rsidP="00553EA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553EA8" w14:paraId="1151D0C0" w14:textId="77777777" w:rsidTr="00553EA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05E5C26C" w14:textId="77777777" w:rsidR="00553EA8" w:rsidRPr="005539BA" w:rsidRDefault="00553EA8" w:rsidP="00553EA8">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5A606C98" w14:textId="77777777" w:rsidR="00553EA8" w:rsidRPr="005539BA" w:rsidRDefault="00553EA8" w:rsidP="00553EA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4032F607" w14:textId="77777777" w:rsidR="00553EA8" w:rsidRPr="005539BA" w:rsidRDefault="00553EA8" w:rsidP="00553EA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7E154700" w14:textId="77777777" w:rsidR="00553EA8" w:rsidRPr="005539BA" w:rsidRDefault="00553EA8" w:rsidP="00553EA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553EA8" w14:paraId="3CD77297" w14:textId="77777777" w:rsidTr="00553EA8">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0AC21212" w14:textId="77777777" w:rsidR="00553EA8" w:rsidRPr="005539BA" w:rsidRDefault="00553EA8" w:rsidP="00553EA8">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523BF87B" w14:textId="77777777" w:rsidR="00553EA8" w:rsidRPr="005539BA" w:rsidRDefault="00553EA8" w:rsidP="00553EA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61B86C82" w14:textId="77777777" w:rsidR="00553EA8" w:rsidRPr="005539BA" w:rsidRDefault="00553EA8" w:rsidP="00553EA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7B27B1A8" w14:textId="77777777" w:rsidR="00553EA8" w:rsidRPr="005539BA" w:rsidRDefault="00553EA8" w:rsidP="00553EA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553EA8" w14:paraId="6D465D76" w14:textId="77777777" w:rsidTr="00553EA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3053EEBC" w14:textId="77777777" w:rsidR="00553EA8" w:rsidRPr="005539BA" w:rsidRDefault="00553EA8" w:rsidP="00553EA8">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1EFA8102" w14:textId="77777777" w:rsidR="00553EA8" w:rsidRPr="005539BA" w:rsidRDefault="00553EA8" w:rsidP="00553EA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0B33F3FC" w14:textId="77777777" w:rsidR="00553EA8" w:rsidRPr="005539BA" w:rsidRDefault="00553EA8" w:rsidP="00553EA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6323BE3F" w14:textId="77777777" w:rsidR="00553EA8" w:rsidRPr="005539BA" w:rsidRDefault="00553EA8" w:rsidP="00553EA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3F7C6B42" w14:textId="77777777" w:rsidR="00553EA8" w:rsidRDefault="00553EA8" w:rsidP="00553EA8">
      <w:pPr>
        <w:jc w:val="left"/>
      </w:pPr>
    </w:p>
    <w:p w14:paraId="232B9254" w14:textId="77777777" w:rsidR="00553EA8" w:rsidRPr="00986D8A" w:rsidRDefault="00553EA8" w:rsidP="00553EA8"/>
    <w:p w14:paraId="599961B4" w14:textId="77777777" w:rsidR="00553EA8" w:rsidRDefault="00553EA8" w:rsidP="00553EA8">
      <w:bookmarkStart w:id="85" w:name="Acronym"/>
      <w:bookmarkEnd w:id="85"/>
    </w:p>
    <w:p w14:paraId="6C461147" w14:textId="77777777" w:rsidR="0015119F" w:rsidRPr="0015119F" w:rsidRDefault="0015119F" w:rsidP="00553EA8">
      <w:pPr>
        <w:pStyle w:val="BodyText"/>
        <w:spacing w:after="0"/>
        <w:rPr>
          <w:sz w:val="32"/>
          <w:szCs w:val="32"/>
        </w:rPr>
      </w:pPr>
    </w:p>
    <w:sectPr w:rsidR="0015119F" w:rsidRPr="0015119F">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3100" w14:textId="77777777" w:rsidR="004B16E5" w:rsidRDefault="004B16E5">
      <w:r>
        <w:separator/>
      </w:r>
    </w:p>
  </w:endnote>
  <w:endnote w:type="continuationSeparator" w:id="0">
    <w:p w14:paraId="70FFAFB7" w14:textId="77777777" w:rsidR="004B16E5" w:rsidRDefault="004B16E5">
      <w:r>
        <w:continuationSeparator/>
      </w:r>
    </w:p>
  </w:endnote>
  <w:endnote w:type="continuationNotice" w:id="1">
    <w:p w14:paraId="07056BFF" w14:textId="77777777" w:rsidR="004B16E5" w:rsidRDefault="004B1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8407" w14:textId="158D552D" w:rsidR="004B16E5" w:rsidRDefault="004B16E5" w:rsidP="00553E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15AE">
      <w:rPr>
        <w:rStyle w:val="PageNumber"/>
        <w:noProof/>
      </w:rPr>
      <w:t>i</w:t>
    </w:r>
    <w:r>
      <w:rPr>
        <w:rStyle w:val="PageNumber"/>
      </w:rPr>
      <w:fldChar w:fldCharType="end"/>
    </w:r>
  </w:p>
  <w:p w14:paraId="56A7DCA1" w14:textId="28829E2E" w:rsidR="004B16E5" w:rsidRDefault="004B16E5" w:rsidP="00553EA8">
    <w:pPr>
      <w:ind w:right="360"/>
      <w:rPr>
        <w:sz w:val="20"/>
        <w:szCs w:val="20"/>
      </w:rPr>
    </w:pPr>
    <w:r w:rsidRPr="00431005">
      <w:rPr>
        <w:sz w:val="20"/>
        <w:szCs w:val="20"/>
      </w:rPr>
      <w:t>F</w:t>
    </w:r>
    <w:r w:rsidRPr="002E5EBC">
      <w:rPr>
        <w:sz w:val="20"/>
        <w:szCs w:val="20"/>
      </w:rPr>
      <w:t>orm FM-SE-</w:t>
    </w:r>
    <w:r>
      <w:rPr>
        <w:sz w:val="20"/>
        <w:szCs w:val="20"/>
      </w:rPr>
      <w:t>14</w:t>
    </w:r>
    <w:r w:rsidRPr="00431005">
      <w:rPr>
        <w:sz w:val="20"/>
        <w:szCs w:val="20"/>
      </w:rPr>
      <w:t xml:space="preserve"> </w:t>
    </w:r>
    <w:r>
      <w:rPr>
        <w:sz w:val="20"/>
        <w:szCs w:val="20"/>
      </w:rPr>
      <w:t xml:space="preserve">Security Engineering Plan </w:t>
    </w:r>
    <w:r w:rsidRPr="00431005">
      <w:rPr>
        <w:sz w:val="20"/>
        <w:szCs w:val="20"/>
      </w:rPr>
      <w:t>Template. Effective</w:t>
    </w:r>
    <w:r>
      <w:rPr>
        <w:sz w:val="20"/>
        <w:szCs w:val="20"/>
      </w:rPr>
      <w:t xml:space="preserve"> </w:t>
    </w:r>
    <w:r w:rsidR="00AD7065">
      <w:rPr>
        <w:sz w:val="20"/>
        <w:szCs w:val="20"/>
      </w:rPr>
      <w:t>6/14/2018</w:t>
    </w:r>
  </w:p>
  <w:p w14:paraId="00C7EF66" w14:textId="77777777" w:rsidR="004B16E5" w:rsidRDefault="004B16E5" w:rsidP="00553EA8">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759A" w14:textId="74373D5E" w:rsidR="004B16E5" w:rsidRDefault="004B16E5" w:rsidP="00553E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15AE">
      <w:rPr>
        <w:rStyle w:val="PageNumber"/>
        <w:noProof/>
      </w:rPr>
      <w:t>ii</w:t>
    </w:r>
    <w:r>
      <w:rPr>
        <w:rStyle w:val="PageNumber"/>
      </w:rPr>
      <w:fldChar w:fldCharType="end"/>
    </w:r>
  </w:p>
  <w:p w14:paraId="5C544F47" w14:textId="07EC83B8" w:rsidR="004B16E5" w:rsidRDefault="004B16E5" w:rsidP="00553EA8">
    <w:pPr>
      <w:ind w:right="360"/>
      <w:rPr>
        <w:sz w:val="20"/>
        <w:szCs w:val="20"/>
      </w:rPr>
    </w:pPr>
    <w:r w:rsidRPr="00431005">
      <w:rPr>
        <w:sz w:val="20"/>
        <w:szCs w:val="20"/>
      </w:rPr>
      <w:t>F</w:t>
    </w:r>
    <w:r w:rsidRPr="002E5EBC">
      <w:rPr>
        <w:sz w:val="20"/>
        <w:szCs w:val="20"/>
      </w:rPr>
      <w:t>orm FM-SE-</w:t>
    </w:r>
    <w:r>
      <w:rPr>
        <w:sz w:val="20"/>
        <w:szCs w:val="20"/>
      </w:rPr>
      <w:t>14</w:t>
    </w:r>
    <w:r w:rsidRPr="00431005">
      <w:rPr>
        <w:sz w:val="20"/>
        <w:szCs w:val="20"/>
      </w:rPr>
      <w:t xml:space="preserve"> </w:t>
    </w:r>
    <w:r>
      <w:rPr>
        <w:sz w:val="20"/>
        <w:szCs w:val="20"/>
      </w:rPr>
      <w:t xml:space="preserve">Security Engineering Plan Template. Effective </w:t>
    </w:r>
    <w:r w:rsidR="00AD7065">
      <w:rPr>
        <w:sz w:val="20"/>
        <w:szCs w:val="20"/>
      </w:rPr>
      <w:t>6/14/2018</w:t>
    </w:r>
  </w:p>
  <w:p w14:paraId="29722D13" w14:textId="77777777" w:rsidR="004B16E5" w:rsidRDefault="004B16E5" w:rsidP="00553EA8">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04054" w14:textId="03D98EA8" w:rsidR="004B16E5" w:rsidRDefault="004B16E5" w:rsidP="00553EA8">
    <w:pPr>
      <w:pStyle w:val="Footer"/>
      <w:framePr w:wrap="around" w:vAnchor="text" w:hAnchor="margin" w:xAlign="right" w:y="1"/>
      <w:rPr>
        <w:rStyle w:val="PageNumber"/>
      </w:rPr>
    </w:pPr>
    <w:r w:rsidRPr="00BD1D87">
      <w:rPr>
        <w:rStyle w:val="PageNumber"/>
      </w:rPr>
      <w:fldChar w:fldCharType="begin"/>
    </w:r>
    <w:r>
      <w:rPr>
        <w:rStyle w:val="PageNumber"/>
      </w:rPr>
      <w:instrText xml:space="preserve">PAGE  </w:instrText>
    </w:r>
    <w:r w:rsidRPr="00BD1D87">
      <w:rPr>
        <w:rStyle w:val="PageNumber"/>
      </w:rPr>
      <w:fldChar w:fldCharType="separate"/>
    </w:r>
    <w:r w:rsidR="007415AE">
      <w:rPr>
        <w:rStyle w:val="PageNumber"/>
        <w:noProof/>
      </w:rPr>
      <w:t>1</w:t>
    </w:r>
    <w:r w:rsidRPr="00BD1D87">
      <w:rPr>
        <w:rStyle w:val="PageNumber"/>
      </w:rPr>
      <w:fldChar w:fldCharType="end"/>
    </w:r>
  </w:p>
  <w:p w14:paraId="7520A82F" w14:textId="084BF58C" w:rsidR="004B16E5" w:rsidRDefault="004B16E5" w:rsidP="00553EA8">
    <w:pPr>
      <w:ind w:right="360"/>
      <w:rPr>
        <w:sz w:val="20"/>
        <w:szCs w:val="20"/>
      </w:rPr>
    </w:pPr>
    <w:r w:rsidRPr="00431005">
      <w:rPr>
        <w:sz w:val="20"/>
        <w:szCs w:val="20"/>
      </w:rPr>
      <w:t>F</w:t>
    </w:r>
    <w:r w:rsidRPr="002E5EBC">
      <w:rPr>
        <w:sz w:val="20"/>
        <w:szCs w:val="20"/>
      </w:rPr>
      <w:t>orm FM-SE-</w:t>
    </w:r>
    <w:r>
      <w:rPr>
        <w:sz w:val="20"/>
        <w:szCs w:val="20"/>
      </w:rPr>
      <w:t>14</w:t>
    </w:r>
    <w:r w:rsidRPr="00431005">
      <w:rPr>
        <w:sz w:val="20"/>
        <w:szCs w:val="20"/>
      </w:rPr>
      <w:t xml:space="preserve"> </w:t>
    </w:r>
    <w:r>
      <w:rPr>
        <w:sz w:val="20"/>
        <w:szCs w:val="20"/>
      </w:rPr>
      <w:t xml:space="preserve">Security Engineering Plan Template. Effective </w:t>
    </w:r>
    <w:r w:rsidR="00AD7065">
      <w:rPr>
        <w:sz w:val="20"/>
        <w:szCs w:val="20"/>
      </w:rPr>
      <w:t>6/14/2018</w:t>
    </w:r>
  </w:p>
  <w:p w14:paraId="00E112D5" w14:textId="77777777" w:rsidR="004B16E5" w:rsidRPr="00553EA8" w:rsidRDefault="004B16E5" w:rsidP="00553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9230E" w14:textId="77777777" w:rsidR="004B16E5" w:rsidRDefault="004B16E5">
      <w:r>
        <w:separator/>
      </w:r>
    </w:p>
  </w:footnote>
  <w:footnote w:type="continuationSeparator" w:id="0">
    <w:p w14:paraId="1CF167F7" w14:textId="77777777" w:rsidR="004B16E5" w:rsidRDefault="004B16E5">
      <w:r>
        <w:continuationSeparator/>
      </w:r>
    </w:p>
  </w:footnote>
  <w:footnote w:type="continuationNotice" w:id="1">
    <w:p w14:paraId="2BAEDCBA" w14:textId="77777777" w:rsidR="004B16E5" w:rsidRDefault="004B16E5"/>
  </w:footnote>
  <w:footnote w:id="2">
    <w:p w14:paraId="43A3A820" w14:textId="77777777" w:rsidR="004B16E5" w:rsidRPr="00D06D3D" w:rsidRDefault="004B16E5" w:rsidP="00D06D3D">
      <w:pPr>
        <w:pStyle w:val="FootnoteText"/>
        <w:spacing w:after="120"/>
        <w:ind w:left="216" w:hanging="216"/>
      </w:pPr>
      <w:r>
        <w:rPr>
          <w:rStyle w:val="FootnoteReference"/>
        </w:rPr>
        <w:footnoteRef/>
      </w:r>
      <w:r>
        <w:t xml:space="preserve"> </w:t>
      </w:r>
      <w:r>
        <w:tab/>
        <w:t xml:space="preserve">Bell, D.E. and L.J. LaPadula, </w:t>
      </w:r>
      <w:r>
        <w:rPr>
          <w:i/>
        </w:rPr>
        <w:t>Secure Computer System: Unified Exposition and Multics Interpretation</w:t>
      </w:r>
      <w:r>
        <w:t xml:space="preserve"> (1974). Contract No. F19628</w:t>
      </w:r>
      <w:r>
        <w:noBreakHyphen/>
        <w:t>75</w:t>
      </w:r>
      <w:r>
        <w:noBreakHyphen/>
        <w:t>C</w:t>
      </w:r>
      <w:r>
        <w:noBreakHyphen/>
        <w:t>0001, Report No. ESD</w:t>
      </w:r>
      <w:r>
        <w:noBreakHyphen/>
        <w:t>TR</w:t>
      </w:r>
      <w:r>
        <w:noBreakHyphen/>
        <w:t>75</w:t>
      </w:r>
      <w:r>
        <w:noBreakHyphen/>
        <w:t>306.</w:t>
      </w:r>
    </w:p>
  </w:footnote>
  <w:footnote w:id="3">
    <w:p w14:paraId="7875ACDD" w14:textId="639DBE89" w:rsidR="004B16E5" w:rsidRDefault="004B16E5" w:rsidP="00353937">
      <w:pPr>
        <w:pStyle w:val="FootnoteText"/>
        <w:spacing w:after="120"/>
        <w:ind w:left="216" w:hanging="216"/>
      </w:pPr>
      <w:r>
        <w:rPr>
          <w:rStyle w:val="FootnoteReference"/>
        </w:rPr>
        <w:footnoteRef/>
      </w:r>
      <w:r>
        <w:t xml:space="preserve"> </w:t>
      </w:r>
      <w:r>
        <w:tab/>
        <w:t xml:space="preserve">More information regarding the </w:t>
      </w:r>
      <w:r w:rsidRPr="00D50E1A">
        <w:t xml:space="preserve">Federal Information Processing Standard </w:t>
      </w:r>
      <w:r>
        <w:t xml:space="preserve">publications is available online at </w:t>
      </w:r>
      <w:hyperlink r:id="rId1" w:history="1">
        <w:r w:rsidRPr="00125FEE">
          <w:rPr>
            <w:rStyle w:val="Hyperlink"/>
          </w:rPr>
          <w:t>http://www.itl.nist.gov/fipspubs</w:t>
        </w:r>
      </w:hyperlink>
      <w:r>
        <w:t xml:space="preserve">. </w:t>
      </w:r>
    </w:p>
  </w:footnote>
  <w:footnote w:id="4">
    <w:p w14:paraId="557580F0" w14:textId="35A380C9" w:rsidR="004B16E5" w:rsidRDefault="004B16E5" w:rsidP="00353937">
      <w:pPr>
        <w:pStyle w:val="FootnoteText"/>
        <w:spacing w:after="120"/>
        <w:ind w:left="216" w:hanging="216"/>
      </w:pPr>
      <w:r>
        <w:rPr>
          <w:rStyle w:val="FootnoteReference"/>
        </w:rPr>
        <w:footnoteRef/>
      </w:r>
      <w:r>
        <w:t xml:space="preserve"> </w:t>
      </w:r>
      <w:r>
        <w:tab/>
        <w:t xml:space="preserve">More information regarding </w:t>
      </w:r>
      <w:r w:rsidRPr="00D50E1A">
        <w:t>Program Review for Information Security Management Assistance</w:t>
      </w:r>
      <w:r w:rsidRPr="00D50E1A" w:rsidDel="00D50E1A">
        <w:t xml:space="preserve"> </w:t>
      </w:r>
      <w:r>
        <w:t xml:space="preserve">is available online at </w:t>
      </w:r>
      <w:hyperlink r:id="rId2" w:history="1">
        <w:r w:rsidRPr="00125FEE">
          <w:rPr>
            <w:rStyle w:val="Hyperlink"/>
          </w:rPr>
          <w:t>http://prisma.nist.gov/</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FFE1" w14:textId="2FBEFB1E" w:rsidR="00FA7269" w:rsidRDefault="00FA7269" w:rsidP="00553EA8">
    <w:pPr>
      <w:pStyle w:val="Header"/>
    </w:pPr>
  </w:p>
  <w:p w14:paraId="48910810" w14:textId="5D10A1C3" w:rsidR="004B16E5" w:rsidRPr="00657BA3" w:rsidRDefault="004B16E5" w:rsidP="00553EA8">
    <w:pPr>
      <w:pStyle w:val="Header"/>
    </w:pPr>
    <w:r>
      <w:t>Security</w:t>
    </w:r>
    <w:r w:rsidRPr="005539BA">
      <w:t xml:space="preserve"> Engineering Plan</w:t>
    </w:r>
    <w:r>
      <w:rPr>
        <w:i/>
      </w:rPr>
      <w:t xml:space="preserve"> </w:t>
    </w:r>
    <w:r>
      <w:t xml:space="preserve">for </w:t>
    </w:r>
    <w:r>
      <w:rPr>
        <w:i/>
        <w:u w:val="single"/>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4550"/>
    <w:multiLevelType w:val="hybridMultilevel"/>
    <w:tmpl w:val="C446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A194F"/>
    <w:multiLevelType w:val="hybridMultilevel"/>
    <w:tmpl w:val="31DE70DC"/>
    <w:lvl w:ilvl="0" w:tplc="B6B6E4D2">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E2668"/>
    <w:multiLevelType w:val="hybridMultilevel"/>
    <w:tmpl w:val="4A0C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405A9"/>
    <w:multiLevelType w:val="hybridMultilevel"/>
    <w:tmpl w:val="942CEEF6"/>
    <w:lvl w:ilvl="0" w:tplc="B6B6E4D2">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C90F3C"/>
    <w:multiLevelType w:val="hybridMultilevel"/>
    <w:tmpl w:val="44E6858A"/>
    <w:lvl w:ilvl="0" w:tplc="B6B6E4D2">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56B5B"/>
    <w:multiLevelType w:val="hybridMultilevel"/>
    <w:tmpl w:val="7E4478A0"/>
    <w:lvl w:ilvl="0" w:tplc="B6B6E4D2">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37DA0"/>
    <w:multiLevelType w:val="multilevel"/>
    <w:tmpl w:val="01C0654A"/>
    <w:lvl w:ilvl="0">
      <w:start w:val="1"/>
      <w:numFmt w:val="decimal"/>
      <w:pStyle w:val="Heading1"/>
      <w:lvlText w:val="%1"/>
      <w:lvlJc w:val="left"/>
      <w:pPr>
        <w:ind w:left="432" w:hanging="432"/>
      </w:pPr>
      <w:rPr>
        <w:rFonts w:ascii="Arial Bold" w:hAnsi="Arial Bold" w:hint="default"/>
        <w:b/>
        <w:bCs/>
        <w:i w:val="0"/>
        <w:iCs w:val="0"/>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i/>
        <w:iCs/>
      </w:rPr>
    </w:lvl>
    <w:lvl w:ilvl="3">
      <w:start w:val="1"/>
      <w:numFmt w:val="decimal"/>
      <w:pStyle w:val="Heading4"/>
      <w:lvlText w:val="%1.%2.%3.%4"/>
      <w:lvlJc w:val="left"/>
      <w:pPr>
        <w:ind w:left="1008" w:hanging="1008"/>
      </w:pPr>
      <w:rPr>
        <w:rFonts w:ascii="Arial" w:hAnsi="Arial" w:hint="default"/>
        <w:b w:val="0"/>
        <w:bCs w:val="0"/>
        <w:i w:val="0"/>
        <w:iCs w:val="0"/>
        <w:sz w:val="28"/>
        <w:szCs w:val="28"/>
      </w:rPr>
    </w:lvl>
    <w:lvl w:ilvl="4">
      <w:start w:val="1"/>
      <w:numFmt w:val="decimal"/>
      <w:pStyle w:val="Heading5"/>
      <w:lvlText w:val="%1.%2.%3.%4.%5"/>
      <w:lvlJc w:val="left"/>
      <w:pPr>
        <w:ind w:left="1080" w:hanging="1080"/>
      </w:pPr>
      <w:rPr>
        <w:rFonts w:ascii="Times New Roman" w:hAnsi="Times New Roman" w:hint="default"/>
        <w:b w:val="0"/>
        <w:bCs w:val="0"/>
        <w:i/>
        <w:iCs/>
        <w:sz w:val="28"/>
        <w:szCs w:val="28"/>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FE86D68"/>
    <w:multiLevelType w:val="hybridMultilevel"/>
    <w:tmpl w:val="F46A13C2"/>
    <w:lvl w:ilvl="0" w:tplc="C31ED0BA">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302CBE"/>
    <w:multiLevelType w:val="hybridMultilevel"/>
    <w:tmpl w:val="8490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B5D0E"/>
    <w:multiLevelType w:val="hybridMultilevel"/>
    <w:tmpl w:val="6C30CD2A"/>
    <w:lvl w:ilvl="0" w:tplc="B6B6E4D2">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1" w15:restartNumberingAfterBreak="0">
    <w:nsid w:val="5EBA4707"/>
    <w:multiLevelType w:val="hybridMultilevel"/>
    <w:tmpl w:val="20EC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F7A8D"/>
    <w:multiLevelType w:val="hybridMultilevel"/>
    <w:tmpl w:val="7D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4" w15:restartNumberingAfterBreak="0">
    <w:nsid w:val="68222EC8"/>
    <w:multiLevelType w:val="hybridMultilevel"/>
    <w:tmpl w:val="B820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9A753E9"/>
    <w:multiLevelType w:val="hybridMultilevel"/>
    <w:tmpl w:val="97B4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0"/>
  </w:num>
  <w:num w:numId="4">
    <w:abstractNumId w:val="15"/>
  </w:num>
  <w:num w:numId="5">
    <w:abstractNumId w:val="5"/>
  </w:num>
  <w:num w:numId="6">
    <w:abstractNumId w:val="3"/>
  </w:num>
  <w:num w:numId="7">
    <w:abstractNumId w:val="1"/>
  </w:num>
  <w:num w:numId="8">
    <w:abstractNumId w:val="4"/>
  </w:num>
  <w:num w:numId="9">
    <w:abstractNumId w:val="9"/>
  </w:num>
  <w:num w:numId="10">
    <w:abstractNumId w:val="7"/>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0"/>
  </w:num>
  <w:num w:numId="21">
    <w:abstractNumId w:val="15"/>
  </w:num>
  <w:num w:numId="22">
    <w:abstractNumId w:val="15"/>
  </w:num>
  <w:num w:numId="23">
    <w:abstractNumId w:val="15"/>
  </w:num>
  <w:num w:numId="24">
    <w:abstractNumId w:val="13"/>
  </w:num>
  <w:num w:numId="25">
    <w:abstractNumId w:val="0"/>
  </w:num>
  <w:num w:numId="26">
    <w:abstractNumId w:val="8"/>
  </w:num>
  <w:num w:numId="27">
    <w:abstractNumId w:val="14"/>
  </w:num>
  <w:num w:numId="28">
    <w:abstractNumId w:val="16"/>
  </w:num>
  <w:num w:numId="29">
    <w:abstractNumId w:val="12"/>
  </w:num>
  <w:num w:numId="30">
    <w:abstractNumId w:val="2"/>
  </w:num>
  <w:num w:numId="3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
  <w:rsids>
    <w:rsidRoot w:val="002B06D1"/>
    <w:rsid w:val="000B6AEA"/>
    <w:rsid w:val="000D70A8"/>
    <w:rsid w:val="000F694A"/>
    <w:rsid w:val="00100E1D"/>
    <w:rsid w:val="00124519"/>
    <w:rsid w:val="001266D4"/>
    <w:rsid w:val="0015119F"/>
    <w:rsid w:val="00167565"/>
    <w:rsid w:val="00175C12"/>
    <w:rsid w:val="001D2275"/>
    <w:rsid w:val="002B06D1"/>
    <w:rsid w:val="002F7452"/>
    <w:rsid w:val="00353937"/>
    <w:rsid w:val="003720C8"/>
    <w:rsid w:val="003C4B6C"/>
    <w:rsid w:val="004010C2"/>
    <w:rsid w:val="0040675B"/>
    <w:rsid w:val="00473A2E"/>
    <w:rsid w:val="00496D14"/>
    <w:rsid w:val="004B16E5"/>
    <w:rsid w:val="004D3BA1"/>
    <w:rsid w:val="004D450F"/>
    <w:rsid w:val="00525C19"/>
    <w:rsid w:val="005539BA"/>
    <w:rsid w:val="00553EA8"/>
    <w:rsid w:val="0056093E"/>
    <w:rsid w:val="005B0C2D"/>
    <w:rsid w:val="005F288A"/>
    <w:rsid w:val="005F7575"/>
    <w:rsid w:val="006050E0"/>
    <w:rsid w:val="00630843"/>
    <w:rsid w:val="00635D46"/>
    <w:rsid w:val="006B0C1E"/>
    <w:rsid w:val="006C2578"/>
    <w:rsid w:val="006D0DCE"/>
    <w:rsid w:val="00705B3B"/>
    <w:rsid w:val="00740229"/>
    <w:rsid w:val="007415AE"/>
    <w:rsid w:val="00776CAE"/>
    <w:rsid w:val="00784EE4"/>
    <w:rsid w:val="00793299"/>
    <w:rsid w:val="007B4DE8"/>
    <w:rsid w:val="007D273A"/>
    <w:rsid w:val="007D507D"/>
    <w:rsid w:val="008F59EE"/>
    <w:rsid w:val="00922B93"/>
    <w:rsid w:val="00931050"/>
    <w:rsid w:val="009F6CC3"/>
    <w:rsid w:val="00A50F0A"/>
    <w:rsid w:val="00AD7065"/>
    <w:rsid w:val="00B00247"/>
    <w:rsid w:val="00BC66A6"/>
    <w:rsid w:val="00BD1D87"/>
    <w:rsid w:val="00C420F4"/>
    <w:rsid w:val="00C60F84"/>
    <w:rsid w:val="00CA6F26"/>
    <w:rsid w:val="00CE7290"/>
    <w:rsid w:val="00D06D3D"/>
    <w:rsid w:val="00D2161A"/>
    <w:rsid w:val="00D50E1A"/>
    <w:rsid w:val="00D525F6"/>
    <w:rsid w:val="00DB2575"/>
    <w:rsid w:val="00EB294B"/>
    <w:rsid w:val="00EB2E65"/>
    <w:rsid w:val="00EE3563"/>
    <w:rsid w:val="00EE6509"/>
    <w:rsid w:val="00F0285E"/>
    <w:rsid w:val="00FA7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B17E6AF"/>
  <w15:docId w15:val="{FD766715-DBA0-4B4E-AE24-077F5FB4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EA8"/>
    <w:pPr>
      <w:jc w:val="both"/>
    </w:pPr>
    <w:rPr>
      <w:sz w:val="24"/>
      <w:szCs w:val="24"/>
    </w:rPr>
  </w:style>
  <w:style w:type="paragraph" w:styleId="Heading1">
    <w:name w:val="heading 1"/>
    <w:aliases w:val="h1"/>
    <w:basedOn w:val="Normal"/>
    <w:next w:val="Normal"/>
    <w:qFormat/>
    <w:rsid w:val="004D3BA1"/>
    <w:pPr>
      <w:keepNext/>
      <w:numPr>
        <w:numId w:val="19"/>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4D3BA1"/>
    <w:pPr>
      <w:keepNext/>
      <w:numPr>
        <w:ilvl w:val="1"/>
        <w:numId w:val="19"/>
      </w:numPr>
      <w:spacing w:before="240" w:after="240"/>
      <w:outlineLvl w:val="1"/>
    </w:pPr>
    <w:rPr>
      <w:rFonts w:ascii="Arial" w:hAnsi="Arial" w:cs="Arial"/>
      <w:b/>
      <w:bCs/>
      <w:i/>
      <w:iCs/>
      <w:sz w:val="28"/>
    </w:rPr>
  </w:style>
  <w:style w:type="paragraph" w:styleId="Heading3">
    <w:name w:val="heading 3"/>
    <w:aliases w:val="h3"/>
    <w:basedOn w:val="Normal"/>
    <w:next w:val="Normal"/>
    <w:qFormat/>
    <w:rsid w:val="004D3BA1"/>
    <w:pPr>
      <w:keepNext/>
      <w:numPr>
        <w:ilvl w:val="2"/>
        <w:numId w:val="19"/>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4D3BA1"/>
    <w:pPr>
      <w:keepNext/>
      <w:numPr>
        <w:ilvl w:val="3"/>
        <w:numId w:val="19"/>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553EA8"/>
    <w:pPr>
      <w:numPr>
        <w:ilvl w:val="4"/>
        <w:numId w:val="19"/>
      </w:numPr>
      <w:spacing w:after="240"/>
      <w:outlineLvl w:val="4"/>
    </w:pPr>
    <w:rPr>
      <w:bCs/>
      <w:i/>
      <w:iCs/>
      <w:sz w:val="28"/>
      <w:szCs w:val="26"/>
    </w:rPr>
  </w:style>
  <w:style w:type="paragraph" w:styleId="Heading6">
    <w:name w:val="heading 6"/>
    <w:aliases w:val="h6"/>
    <w:basedOn w:val="Normal"/>
    <w:next w:val="Normal"/>
    <w:link w:val="Heading6Char"/>
    <w:qFormat/>
    <w:rsid w:val="00553EA8"/>
    <w:pPr>
      <w:numPr>
        <w:ilvl w:val="5"/>
        <w:numId w:val="19"/>
      </w:numPr>
      <w:spacing w:before="240" w:after="60"/>
      <w:outlineLvl w:val="5"/>
    </w:pPr>
    <w:rPr>
      <w:b/>
      <w:bCs/>
      <w:sz w:val="22"/>
      <w:szCs w:val="22"/>
    </w:rPr>
  </w:style>
  <w:style w:type="paragraph" w:styleId="Heading7">
    <w:name w:val="heading 7"/>
    <w:aliases w:val="h7"/>
    <w:basedOn w:val="Normal"/>
    <w:next w:val="Normal"/>
    <w:link w:val="Heading7Char"/>
    <w:qFormat/>
    <w:rsid w:val="00553EA8"/>
    <w:pPr>
      <w:numPr>
        <w:ilvl w:val="6"/>
        <w:numId w:val="19"/>
      </w:numPr>
      <w:spacing w:before="240" w:after="60"/>
      <w:outlineLvl w:val="6"/>
    </w:pPr>
  </w:style>
  <w:style w:type="paragraph" w:styleId="Heading8">
    <w:name w:val="heading 8"/>
    <w:basedOn w:val="Normal"/>
    <w:next w:val="Normal"/>
    <w:link w:val="Heading8Char"/>
    <w:qFormat/>
    <w:rsid w:val="00553EA8"/>
    <w:pPr>
      <w:keepNext/>
      <w:numPr>
        <w:ilvl w:val="7"/>
        <w:numId w:val="19"/>
      </w:numPr>
      <w:jc w:val="center"/>
      <w:outlineLvl w:val="7"/>
    </w:pPr>
    <w:rPr>
      <w:rFonts w:ascii="Arial" w:hAnsi="Arial"/>
      <w:b/>
      <w:sz w:val="28"/>
      <w:szCs w:val="20"/>
    </w:rPr>
  </w:style>
  <w:style w:type="paragraph" w:styleId="Heading9">
    <w:name w:val="heading 9"/>
    <w:basedOn w:val="Normal"/>
    <w:next w:val="Normal"/>
    <w:link w:val="Heading9Char"/>
    <w:qFormat/>
    <w:rsid w:val="00553EA8"/>
    <w:pPr>
      <w:numPr>
        <w:ilvl w:val="8"/>
        <w:numId w:val="1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rsid w:val="004D3BA1"/>
    <w:pPr>
      <w:tabs>
        <w:tab w:val="right" w:leader="dot" w:pos="9360"/>
      </w:tabs>
      <w:ind w:left="864" w:hanging="864"/>
      <w:jc w:val="left"/>
    </w:pPr>
    <w:rPr>
      <w:rFonts w:ascii="Arial" w:hAnsi="Arial"/>
      <w:b/>
    </w:rPr>
  </w:style>
  <w:style w:type="paragraph" w:customStyle="1" w:styleId="PAM-H1">
    <w:name w:val="PAM-H1"/>
    <w:basedOn w:val="Normal"/>
    <w:autoRedefine/>
    <w:rsid w:val="00553EA8"/>
    <w:rPr>
      <w:rFonts w:ascii="Arial" w:hAnsi="Arial"/>
      <w:b/>
      <w:sz w:val="32"/>
    </w:rPr>
  </w:style>
  <w:style w:type="paragraph" w:customStyle="1" w:styleId="PAM-H3">
    <w:name w:val="PAM-H3"/>
    <w:basedOn w:val="Heading3"/>
    <w:autoRedefine/>
    <w:rsid w:val="004D3BA1"/>
    <w:pPr>
      <w:numPr>
        <w:ilvl w:val="0"/>
        <w:numId w:val="0"/>
      </w:numPr>
      <w:spacing w:before="0" w:after="0"/>
    </w:pPr>
    <w:rPr>
      <w:rFonts w:cs="Times New Roman"/>
      <w:b/>
      <w:bCs w:val="0"/>
      <w:sz w:val="24"/>
    </w:rPr>
  </w:style>
  <w:style w:type="paragraph" w:styleId="BodyText2">
    <w:name w:val="Body Text 2"/>
    <w:basedOn w:val="Normal"/>
    <w:link w:val="BodyText2Char"/>
    <w:rsid w:val="00553EA8"/>
    <w:pPr>
      <w:spacing w:after="120" w:line="480" w:lineRule="auto"/>
    </w:pPr>
  </w:style>
  <w:style w:type="paragraph" w:customStyle="1" w:styleId="Style1">
    <w:name w:val="Style1"/>
    <w:basedOn w:val="Heading2"/>
    <w:rsid w:val="00553EA8"/>
    <w:pPr>
      <w:numPr>
        <w:numId w:val="24"/>
      </w:numPr>
      <w:spacing w:before="0" w:after="0"/>
    </w:pPr>
    <w:rPr>
      <w:rFonts w:cs="Times New Roman"/>
      <w:iCs w:val="0"/>
    </w:rPr>
  </w:style>
  <w:style w:type="paragraph" w:customStyle="1" w:styleId="PAM-H2">
    <w:name w:val="PAM-H2"/>
    <w:basedOn w:val="Normal"/>
    <w:rsid w:val="004D3BA1"/>
    <w:rPr>
      <w:rFonts w:ascii="Arial" w:hAnsi="Arial"/>
      <w:b/>
      <w:i/>
      <w:sz w:val="28"/>
    </w:rPr>
  </w:style>
  <w:style w:type="paragraph" w:customStyle="1" w:styleId="RFP-1">
    <w:name w:val="RFP-1"/>
    <w:basedOn w:val="Normal"/>
    <w:rsid w:val="00553EA8"/>
    <w:pPr>
      <w:keepLines/>
      <w:widowControl w:val="0"/>
      <w:numPr>
        <w:numId w:val="23"/>
      </w:numPr>
      <w:autoSpaceDE w:val="0"/>
      <w:autoSpaceDN w:val="0"/>
      <w:adjustRightInd w:val="0"/>
      <w:spacing w:before="240"/>
    </w:pPr>
    <w:rPr>
      <w:rFonts w:ascii="Arial" w:hAnsi="Arial"/>
      <w:b/>
      <w:caps/>
      <w:sz w:val="22"/>
      <w:szCs w:val="22"/>
    </w:rPr>
  </w:style>
  <w:style w:type="paragraph" w:customStyle="1" w:styleId="RFP-2">
    <w:name w:val="RFP-2"/>
    <w:basedOn w:val="Heading2"/>
    <w:rsid w:val="00553EA8"/>
    <w:pPr>
      <w:keepLines/>
      <w:numPr>
        <w:numId w:val="23"/>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rsid w:val="00553EA8"/>
    <w:pPr>
      <w:numPr>
        <w:ilvl w:val="2"/>
      </w:numPr>
    </w:pPr>
    <w:rPr>
      <w:i w:val="0"/>
    </w:rPr>
  </w:style>
  <w:style w:type="character" w:styleId="FootnoteReference">
    <w:name w:val="footnote reference"/>
    <w:basedOn w:val="DefaultParagraphFont"/>
    <w:semiHidden/>
    <w:rsid w:val="00553EA8"/>
    <w:rPr>
      <w:vertAlign w:val="superscript"/>
    </w:rPr>
  </w:style>
  <w:style w:type="paragraph" w:styleId="BodyText">
    <w:name w:val="Body Text"/>
    <w:aliases w:val="bt,body text,Body Txt, bt"/>
    <w:basedOn w:val="Normal"/>
    <w:link w:val="BodyTextChar"/>
    <w:rsid w:val="00553EA8"/>
    <w:pPr>
      <w:spacing w:after="240"/>
    </w:pPr>
    <w:rPr>
      <w:i/>
      <w:iCs/>
    </w:rPr>
  </w:style>
  <w:style w:type="paragraph" w:styleId="FootnoteText">
    <w:name w:val="footnote text"/>
    <w:basedOn w:val="Normal"/>
    <w:link w:val="FootnoteTextChar"/>
    <w:semiHidden/>
    <w:rsid w:val="00553EA8"/>
    <w:rPr>
      <w:sz w:val="20"/>
      <w:szCs w:val="20"/>
    </w:rPr>
  </w:style>
  <w:style w:type="paragraph" w:styleId="Header">
    <w:name w:val="header"/>
    <w:basedOn w:val="Normal"/>
    <w:link w:val="HeaderChar"/>
    <w:rsid w:val="004D3BA1"/>
    <w:pPr>
      <w:pBdr>
        <w:bottom w:val="single" w:sz="4" w:space="3" w:color="auto"/>
      </w:pBdr>
      <w:tabs>
        <w:tab w:val="center" w:pos="4320"/>
        <w:tab w:val="right" w:pos="8640"/>
      </w:tabs>
    </w:pPr>
  </w:style>
  <w:style w:type="paragraph" w:styleId="Footer">
    <w:name w:val="footer"/>
    <w:basedOn w:val="Normal"/>
    <w:link w:val="FooterChar"/>
    <w:rsid w:val="00553EA8"/>
    <w:pPr>
      <w:tabs>
        <w:tab w:val="center" w:pos="4320"/>
        <w:tab w:val="right" w:pos="8640"/>
      </w:tabs>
    </w:pPr>
  </w:style>
  <w:style w:type="character" w:styleId="PageNumber">
    <w:name w:val="page number"/>
    <w:basedOn w:val="DefaultParagraphFont"/>
    <w:rsid w:val="00553EA8"/>
  </w:style>
  <w:style w:type="paragraph" w:styleId="BalloonText">
    <w:name w:val="Balloon Text"/>
    <w:basedOn w:val="Normal"/>
    <w:link w:val="BalloonTextChar"/>
    <w:semiHidden/>
    <w:rsid w:val="00553EA8"/>
    <w:rPr>
      <w:rFonts w:ascii="Tahoma" w:hAnsi="Tahoma" w:cs="Tahoma"/>
      <w:sz w:val="16"/>
      <w:szCs w:val="16"/>
    </w:rPr>
  </w:style>
  <w:style w:type="paragraph" w:styleId="BodyText3">
    <w:name w:val="Body Text 3"/>
    <w:basedOn w:val="Normal"/>
    <w:link w:val="BodyText3Char"/>
    <w:rsid w:val="00553EA8"/>
    <w:pPr>
      <w:spacing w:after="120"/>
    </w:pPr>
    <w:rPr>
      <w:sz w:val="16"/>
      <w:szCs w:val="16"/>
    </w:rPr>
  </w:style>
  <w:style w:type="character" w:styleId="CommentReference">
    <w:name w:val="annotation reference"/>
    <w:basedOn w:val="DefaultParagraphFont"/>
    <w:semiHidden/>
    <w:rsid w:val="00553EA8"/>
    <w:rPr>
      <w:sz w:val="16"/>
      <w:szCs w:val="16"/>
    </w:rPr>
  </w:style>
  <w:style w:type="paragraph" w:styleId="CommentText">
    <w:name w:val="annotation text"/>
    <w:basedOn w:val="Normal"/>
    <w:link w:val="CommentTextChar"/>
    <w:semiHidden/>
    <w:rsid w:val="00553EA8"/>
    <w:pPr>
      <w:jc w:val="left"/>
    </w:pPr>
    <w:rPr>
      <w:sz w:val="20"/>
      <w:szCs w:val="20"/>
    </w:rPr>
  </w:style>
  <w:style w:type="paragraph" w:styleId="BodyTextIndent2">
    <w:name w:val="Body Text Indent 2"/>
    <w:basedOn w:val="Normal"/>
    <w:link w:val="BodyTextIndent2Char"/>
    <w:rsid w:val="00553EA8"/>
    <w:pPr>
      <w:spacing w:after="120" w:line="480" w:lineRule="auto"/>
      <w:ind w:left="360"/>
    </w:pPr>
  </w:style>
  <w:style w:type="paragraph" w:styleId="NormalWeb">
    <w:name w:val="Normal (Web)"/>
    <w:basedOn w:val="Normal"/>
    <w:rsid w:val="00553EA8"/>
    <w:pPr>
      <w:spacing w:before="100" w:beforeAutospacing="1" w:after="100" w:afterAutospacing="1"/>
      <w:jc w:val="left"/>
    </w:pPr>
    <w:rPr>
      <w:rFonts w:ascii="Arial Unicode MS" w:eastAsia="Arial Unicode MS" w:hAnsi="Arial Unicode MS" w:cs="Arial Unicode MS"/>
    </w:rPr>
  </w:style>
  <w:style w:type="paragraph" w:styleId="ListBullet">
    <w:name w:val="List Bullet"/>
    <w:basedOn w:val="List"/>
    <w:autoRedefine/>
    <w:rsid w:val="004D3BA1"/>
    <w:pPr>
      <w:numPr>
        <w:numId w:val="0"/>
      </w:numPr>
      <w:spacing w:after="240" w:line="240" w:lineRule="atLeast"/>
    </w:pPr>
    <w:rPr>
      <w:rFonts w:ascii="Arial" w:hAnsi="Arial"/>
      <w:szCs w:val="20"/>
    </w:rPr>
  </w:style>
  <w:style w:type="paragraph" w:styleId="List">
    <w:name w:val="List"/>
    <w:basedOn w:val="Normal"/>
    <w:rsid w:val="004D3BA1"/>
    <w:pPr>
      <w:numPr>
        <w:numId w:val="20"/>
      </w:numPr>
    </w:pPr>
  </w:style>
  <w:style w:type="paragraph" w:customStyle="1" w:styleId="Picture">
    <w:name w:val="Picture"/>
    <w:basedOn w:val="Normal"/>
    <w:next w:val="Caption"/>
    <w:rsid w:val="00553EA8"/>
    <w:pPr>
      <w:keepNext/>
      <w:spacing w:before="120" w:after="120"/>
      <w:jc w:val="left"/>
    </w:pPr>
    <w:rPr>
      <w:rFonts w:ascii="Arial" w:hAnsi="Arial"/>
      <w:szCs w:val="20"/>
    </w:rPr>
  </w:style>
  <w:style w:type="paragraph" w:styleId="Caption">
    <w:name w:val="caption"/>
    <w:basedOn w:val="Normal"/>
    <w:next w:val="Normal"/>
    <w:qFormat/>
    <w:rsid w:val="00553EA8"/>
    <w:pPr>
      <w:spacing w:before="120" w:after="120"/>
    </w:pPr>
    <w:rPr>
      <w:b/>
      <w:bCs/>
      <w:sz w:val="20"/>
      <w:szCs w:val="20"/>
    </w:rPr>
  </w:style>
  <w:style w:type="paragraph" w:customStyle="1" w:styleId="para">
    <w:name w:val="para"/>
    <w:basedOn w:val="Normal"/>
    <w:rsid w:val="00553EA8"/>
    <w:pPr>
      <w:spacing w:before="60" w:after="60"/>
    </w:pPr>
    <w:rPr>
      <w:rFonts w:ascii="Times" w:hAnsi="Times"/>
      <w:spacing w:val="1"/>
      <w:sz w:val="22"/>
      <w:szCs w:val="20"/>
    </w:rPr>
  </w:style>
  <w:style w:type="paragraph" w:customStyle="1" w:styleId="Cmpdash2">
    <w:name w:val="Cmp:dash:2"/>
    <w:rsid w:val="00553EA8"/>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character" w:styleId="Hyperlink">
    <w:name w:val="Hyperlink"/>
    <w:basedOn w:val="DefaultParagraphFont"/>
    <w:rsid w:val="00553EA8"/>
    <w:rPr>
      <w:color w:val="0000FF"/>
      <w:u w:val="single"/>
    </w:rPr>
  </w:style>
  <w:style w:type="character" w:styleId="FollowedHyperlink">
    <w:name w:val="FollowedHyperlink"/>
    <w:basedOn w:val="DefaultParagraphFont"/>
    <w:rsid w:val="00553EA8"/>
    <w:rPr>
      <w:color w:val="800080"/>
      <w:u w:val="single"/>
    </w:rPr>
  </w:style>
  <w:style w:type="paragraph" w:customStyle="1" w:styleId="AcronymList">
    <w:name w:val="Acronym List"/>
    <w:basedOn w:val="Normal"/>
    <w:rsid w:val="00553EA8"/>
    <w:pPr>
      <w:tabs>
        <w:tab w:val="right" w:leader="dot" w:pos="9360"/>
      </w:tabs>
      <w:spacing w:before="60" w:after="60"/>
    </w:pPr>
  </w:style>
  <w:style w:type="paragraph" w:customStyle="1" w:styleId="Acronyms">
    <w:name w:val="Acronyms"/>
    <w:basedOn w:val="Normal"/>
    <w:rsid w:val="00553EA8"/>
    <w:pPr>
      <w:tabs>
        <w:tab w:val="left" w:pos="1440"/>
      </w:tabs>
      <w:jc w:val="left"/>
    </w:pPr>
    <w:rPr>
      <w:rFonts w:ascii="Arial" w:hAnsi="Arial"/>
      <w:szCs w:val="20"/>
    </w:rPr>
  </w:style>
  <w:style w:type="character" w:customStyle="1" w:styleId="BalloonTextChar">
    <w:name w:val="Balloon Text Char"/>
    <w:basedOn w:val="DefaultParagraphFont"/>
    <w:link w:val="BalloonText"/>
    <w:semiHidden/>
    <w:rsid w:val="00553EA8"/>
    <w:rPr>
      <w:rFonts w:ascii="Tahoma" w:hAnsi="Tahoma" w:cs="Tahoma"/>
      <w:sz w:val="16"/>
      <w:szCs w:val="16"/>
    </w:rPr>
  </w:style>
  <w:style w:type="character" w:customStyle="1" w:styleId="BodyText2Char">
    <w:name w:val="Body Text 2 Char"/>
    <w:basedOn w:val="DefaultParagraphFont"/>
    <w:link w:val="BodyText2"/>
    <w:rsid w:val="00553EA8"/>
    <w:rPr>
      <w:sz w:val="24"/>
      <w:szCs w:val="24"/>
    </w:rPr>
  </w:style>
  <w:style w:type="character" w:customStyle="1" w:styleId="BodyText3Char">
    <w:name w:val="Body Text 3 Char"/>
    <w:basedOn w:val="DefaultParagraphFont"/>
    <w:link w:val="BodyText3"/>
    <w:rsid w:val="00553EA8"/>
    <w:rPr>
      <w:sz w:val="16"/>
      <w:szCs w:val="16"/>
    </w:rPr>
  </w:style>
  <w:style w:type="paragraph" w:styleId="BodyTextIndent">
    <w:name w:val="Body Text Indent"/>
    <w:basedOn w:val="Normal"/>
    <w:link w:val="BodyTextIndentChar"/>
    <w:semiHidden/>
    <w:rsid w:val="00553EA8"/>
    <w:pPr>
      <w:spacing w:after="120"/>
      <w:ind w:left="360"/>
    </w:pPr>
  </w:style>
  <w:style w:type="character" w:customStyle="1" w:styleId="BodyTextIndentChar">
    <w:name w:val="Body Text Indent Char"/>
    <w:basedOn w:val="DefaultParagraphFont"/>
    <w:link w:val="BodyTextIndent"/>
    <w:semiHidden/>
    <w:rsid w:val="00553EA8"/>
    <w:rPr>
      <w:sz w:val="24"/>
      <w:szCs w:val="24"/>
    </w:rPr>
  </w:style>
  <w:style w:type="character" w:customStyle="1" w:styleId="BodyTextIndent2Char">
    <w:name w:val="Body Text Indent 2 Char"/>
    <w:basedOn w:val="DefaultParagraphFont"/>
    <w:link w:val="BodyTextIndent2"/>
    <w:rsid w:val="00553EA8"/>
    <w:rPr>
      <w:sz w:val="24"/>
      <w:szCs w:val="24"/>
    </w:rPr>
  </w:style>
  <w:style w:type="character" w:customStyle="1" w:styleId="BodyTextChar">
    <w:name w:val="Body Text Char"/>
    <w:aliases w:val="bt Char,body text Char,Body Txt Char, bt Char"/>
    <w:basedOn w:val="DefaultParagraphFont"/>
    <w:link w:val="BodyText"/>
    <w:rsid w:val="00553EA8"/>
    <w:rPr>
      <w:i/>
      <w:iCs/>
      <w:sz w:val="24"/>
      <w:szCs w:val="24"/>
    </w:rPr>
  </w:style>
  <w:style w:type="paragraph" w:styleId="CommentSubject">
    <w:name w:val="annotation subject"/>
    <w:basedOn w:val="CommentText"/>
    <w:next w:val="CommentText"/>
    <w:link w:val="CommentSubjectChar"/>
    <w:uiPriority w:val="99"/>
    <w:semiHidden/>
    <w:unhideWhenUsed/>
    <w:rsid w:val="00553EA8"/>
    <w:rPr>
      <w:b/>
      <w:bCs/>
    </w:rPr>
  </w:style>
  <w:style w:type="character" w:customStyle="1" w:styleId="CommentTextChar">
    <w:name w:val="Comment Text Char"/>
    <w:basedOn w:val="DefaultParagraphFont"/>
    <w:link w:val="CommentText"/>
    <w:semiHidden/>
    <w:rsid w:val="00553EA8"/>
  </w:style>
  <w:style w:type="character" w:customStyle="1" w:styleId="CommentSubjectChar">
    <w:name w:val="Comment Subject Char"/>
    <w:basedOn w:val="CommentTextChar"/>
    <w:link w:val="CommentSubject"/>
    <w:uiPriority w:val="99"/>
    <w:semiHidden/>
    <w:rsid w:val="00553EA8"/>
    <w:rPr>
      <w:b/>
      <w:bCs/>
    </w:rPr>
  </w:style>
  <w:style w:type="paragraph" w:customStyle="1" w:styleId="DocTitle">
    <w:name w:val="DocTitle"/>
    <w:basedOn w:val="Normal"/>
    <w:rsid w:val="00553EA8"/>
    <w:pPr>
      <w:tabs>
        <w:tab w:val="right" w:leader="dot" w:pos="9360"/>
      </w:tabs>
    </w:pPr>
    <w:rPr>
      <w:rFonts w:ascii="Arial" w:hAnsi="Arial" w:cs="Arial"/>
      <w:b/>
      <w:bCs/>
      <w:sz w:val="44"/>
      <w:szCs w:val="44"/>
    </w:rPr>
  </w:style>
  <w:style w:type="paragraph" w:customStyle="1" w:styleId="DocType">
    <w:name w:val="DocType"/>
    <w:basedOn w:val="Normal"/>
    <w:rsid w:val="00553EA8"/>
    <w:pPr>
      <w:tabs>
        <w:tab w:val="right" w:leader="dot" w:pos="9360"/>
      </w:tabs>
    </w:pPr>
    <w:rPr>
      <w:rFonts w:ascii="Arial" w:hAnsi="Arial"/>
      <w:b/>
      <w:sz w:val="32"/>
    </w:rPr>
  </w:style>
  <w:style w:type="table" w:customStyle="1" w:styleId="FDOT-Table">
    <w:name w:val="FDOT-Table"/>
    <w:basedOn w:val="TableNormal"/>
    <w:uiPriority w:val="99"/>
    <w:qFormat/>
    <w:rsid w:val="00553EA8"/>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
    <w:name w:val="Figure Caption"/>
    <w:basedOn w:val="Normal"/>
    <w:rsid w:val="00553EA8"/>
    <w:pPr>
      <w:spacing w:before="120" w:after="120"/>
      <w:jc w:val="center"/>
    </w:pPr>
  </w:style>
  <w:style w:type="paragraph" w:customStyle="1" w:styleId="FigureCaptions">
    <w:name w:val="Figure Captions"/>
    <w:basedOn w:val="Normal"/>
    <w:next w:val="Normal"/>
    <w:qFormat/>
    <w:rsid w:val="00553EA8"/>
    <w:pPr>
      <w:jc w:val="center"/>
    </w:pPr>
    <w:rPr>
      <w:b/>
    </w:rPr>
  </w:style>
  <w:style w:type="character" w:customStyle="1" w:styleId="FooterChar">
    <w:name w:val="Footer Char"/>
    <w:basedOn w:val="DefaultParagraphFont"/>
    <w:link w:val="Footer"/>
    <w:rsid w:val="00553EA8"/>
    <w:rPr>
      <w:sz w:val="24"/>
      <w:szCs w:val="24"/>
    </w:rPr>
  </w:style>
  <w:style w:type="character" w:customStyle="1" w:styleId="FootnoteTextChar">
    <w:name w:val="Footnote Text Char"/>
    <w:basedOn w:val="DefaultParagraphFont"/>
    <w:link w:val="FootnoteText"/>
    <w:semiHidden/>
    <w:rsid w:val="00553EA8"/>
  </w:style>
  <w:style w:type="paragraph" w:customStyle="1" w:styleId="Glossary">
    <w:name w:val="Glossary"/>
    <w:basedOn w:val="Normal"/>
    <w:autoRedefine/>
    <w:rsid w:val="00553EA8"/>
    <w:pPr>
      <w:tabs>
        <w:tab w:val="left" w:leader="dot" w:pos="5760"/>
      </w:tabs>
      <w:ind w:left="720"/>
    </w:pPr>
  </w:style>
  <w:style w:type="character" w:customStyle="1" w:styleId="HeaderChar">
    <w:name w:val="Header Char"/>
    <w:basedOn w:val="DefaultParagraphFont"/>
    <w:link w:val="Header"/>
    <w:rsid w:val="00553EA8"/>
    <w:rPr>
      <w:sz w:val="24"/>
      <w:szCs w:val="24"/>
    </w:rPr>
  </w:style>
  <w:style w:type="character" w:customStyle="1" w:styleId="Heading4Char">
    <w:name w:val="Heading 4 Char"/>
    <w:aliases w:val="h4 Char"/>
    <w:link w:val="Heading4"/>
    <w:rsid w:val="00553EA8"/>
    <w:rPr>
      <w:rFonts w:ascii="Arial" w:hAnsi="Arial"/>
      <w:bCs/>
      <w:sz w:val="28"/>
      <w:szCs w:val="28"/>
    </w:rPr>
  </w:style>
  <w:style w:type="character" w:customStyle="1" w:styleId="Heading5Char">
    <w:name w:val="Heading 5 Char"/>
    <w:aliases w:val="h5 Char"/>
    <w:basedOn w:val="DefaultParagraphFont"/>
    <w:link w:val="Heading5"/>
    <w:rsid w:val="00553EA8"/>
    <w:rPr>
      <w:bCs/>
      <w:i/>
      <w:iCs/>
      <w:sz w:val="28"/>
      <w:szCs w:val="26"/>
    </w:rPr>
  </w:style>
  <w:style w:type="character" w:customStyle="1" w:styleId="Heading6Char">
    <w:name w:val="Heading 6 Char"/>
    <w:aliases w:val="h6 Char"/>
    <w:basedOn w:val="DefaultParagraphFont"/>
    <w:link w:val="Heading6"/>
    <w:rsid w:val="00553EA8"/>
    <w:rPr>
      <w:b/>
      <w:bCs/>
      <w:sz w:val="22"/>
      <w:szCs w:val="22"/>
    </w:rPr>
  </w:style>
  <w:style w:type="character" w:customStyle="1" w:styleId="Heading7Char">
    <w:name w:val="Heading 7 Char"/>
    <w:aliases w:val="h7 Char"/>
    <w:link w:val="Heading7"/>
    <w:rsid w:val="00553EA8"/>
    <w:rPr>
      <w:sz w:val="24"/>
      <w:szCs w:val="24"/>
    </w:rPr>
  </w:style>
  <w:style w:type="character" w:customStyle="1" w:styleId="Heading8Char">
    <w:name w:val="Heading 8 Char"/>
    <w:basedOn w:val="DefaultParagraphFont"/>
    <w:link w:val="Heading8"/>
    <w:rsid w:val="00553EA8"/>
    <w:rPr>
      <w:rFonts w:ascii="Arial" w:hAnsi="Arial"/>
      <w:b/>
      <w:sz w:val="28"/>
    </w:rPr>
  </w:style>
  <w:style w:type="character" w:customStyle="1" w:styleId="Heading9Char">
    <w:name w:val="Heading 9 Char"/>
    <w:basedOn w:val="DefaultParagraphFont"/>
    <w:link w:val="Heading9"/>
    <w:rsid w:val="00553EA8"/>
    <w:rPr>
      <w:rFonts w:ascii="Arial" w:hAnsi="Arial" w:cs="Arial"/>
      <w:sz w:val="22"/>
      <w:szCs w:val="22"/>
    </w:rPr>
  </w:style>
  <w:style w:type="paragraph" w:customStyle="1" w:styleId="Heading-TOC">
    <w:name w:val="Heading-TOC"/>
    <w:basedOn w:val="Normal"/>
    <w:qFormat/>
    <w:rsid w:val="00553EA8"/>
    <w:pPr>
      <w:jc w:val="center"/>
    </w:pPr>
    <w:rPr>
      <w:rFonts w:ascii="Arial Bold" w:hAnsi="Arial Bold"/>
      <w:b/>
      <w:sz w:val="32"/>
      <w:szCs w:val="32"/>
    </w:rPr>
  </w:style>
  <w:style w:type="paragraph" w:styleId="ListParagraph">
    <w:name w:val="List Paragraph"/>
    <w:basedOn w:val="Normal"/>
    <w:uiPriority w:val="34"/>
    <w:qFormat/>
    <w:rsid w:val="00784EE4"/>
    <w:pPr>
      <w:spacing w:after="60"/>
      <w:ind w:left="720"/>
    </w:pPr>
  </w:style>
  <w:style w:type="paragraph" w:customStyle="1" w:styleId="list-bullet">
    <w:name w:val="list-bullet"/>
    <w:rsid w:val="00553EA8"/>
    <w:pPr>
      <w:suppressAutoHyphens/>
      <w:spacing w:before="60" w:after="60" w:line="260" w:lineRule="exact"/>
    </w:pPr>
    <w:rPr>
      <w:rFonts w:ascii="Arial" w:hAnsi="Arial"/>
      <w:sz w:val="21"/>
    </w:rPr>
  </w:style>
  <w:style w:type="paragraph" w:customStyle="1" w:styleId="TableCaption">
    <w:name w:val="Table Caption"/>
    <w:basedOn w:val="Normal"/>
    <w:qFormat/>
    <w:rsid w:val="00553EA8"/>
    <w:pPr>
      <w:jc w:val="left"/>
    </w:pPr>
    <w:rPr>
      <w:b/>
    </w:rPr>
  </w:style>
  <w:style w:type="paragraph" w:styleId="TableofAuthorities">
    <w:name w:val="table of authorities"/>
    <w:basedOn w:val="Normal"/>
    <w:semiHidden/>
    <w:rsid w:val="00553EA8"/>
    <w:pPr>
      <w:tabs>
        <w:tab w:val="right" w:leader="dot" w:pos="7560"/>
      </w:tabs>
      <w:ind w:left="1440" w:hanging="360"/>
    </w:pPr>
    <w:rPr>
      <w:rFonts w:ascii="Arial" w:hAnsi="Arial"/>
      <w:spacing w:val="-5"/>
      <w:szCs w:val="20"/>
    </w:rPr>
  </w:style>
  <w:style w:type="paragraph" w:styleId="Title">
    <w:name w:val="Title"/>
    <w:basedOn w:val="Normal"/>
    <w:link w:val="TitleChar"/>
    <w:qFormat/>
    <w:rsid w:val="00553EA8"/>
    <w:pPr>
      <w:jc w:val="center"/>
    </w:pPr>
    <w:rPr>
      <w:rFonts w:ascii="Arial" w:eastAsia="Times" w:hAnsi="Arial"/>
      <w:b/>
      <w:sz w:val="28"/>
      <w:szCs w:val="20"/>
    </w:rPr>
  </w:style>
  <w:style w:type="character" w:customStyle="1" w:styleId="TitleChar">
    <w:name w:val="Title Char"/>
    <w:basedOn w:val="DefaultParagraphFont"/>
    <w:link w:val="Title"/>
    <w:rsid w:val="00553EA8"/>
    <w:rPr>
      <w:rFonts w:ascii="Arial" w:eastAsia="Times" w:hAnsi="Arial"/>
      <w:b/>
      <w:sz w:val="28"/>
    </w:rPr>
  </w:style>
  <w:style w:type="paragraph" w:styleId="TOC1">
    <w:name w:val="toc 1"/>
    <w:basedOn w:val="Normal"/>
    <w:next w:val="Normal"/>
    <w:uiPriority w:val="39"/>
    <w:rsid w:val="00553EA8"/>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553EA8"/>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553EA8"/>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553EA8"/>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uiPriority w:val="39"/>
    <w:rsid w:val="00553EA8"/>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553EA8"/>
    <w:pPr>
      <w:ind w:left="1200"/>
      <w:jc w:val="left"/>
    </w:pPr>
    <w:rPr>
      <w:szCs w:val="21"/>
    </w:rPr>
  </w:style>
  <w:style w:type="paragraph" w:styleId="TOC7">
    <w:name w:val="toc 7"/>
    <w:basedOn w:val="Normal"/>
    <w:next w:val="Normal"/>
    <w:autoRedefine/>
    <w:semiHidden/>
    <w:rsid w:val="00553EA8"/>
    <w:pPr>
      <w:ind w:left="1440"/>
    </w:pPr>
  </w:style>
  <w:style w:type="paragraph" w:styleId="TOC8">
    <w:name w:val="toc 8"/>
    <w:basedOn w:val="Normal"/>
    <w:next w:val="Normal"/>
    <w:autoRedefine/>
    <w:semiHidden/>
    <w:rsid w:val="00553EA8"/>
    <w:pPr>
      <w:ind w:left="1680"/>
    </w:pPr>
  </w:style>
  <w:style w:type="paragraph" w:styleId="TOC9">
    <w:name w:val="toc 9"/>
    <w:basedOn w:val="Normal"/>
    <w:next w:val="Normal"/>
    <w:autoRedefine/>
    <w:semiHidden/>
    <w:rsid w:val="00553EA8"/>
    <w:pPr>
      <w:ind w:left="1920"/>
    </w:pPr>
  </w:style>
  <w:style w:type="paragraph" w:customStyle="1" w:styleId="TOCheader">
    <w:name w:val="TOCheader"/>
    <w:basedOn w:val="Normal"/>
    <w:rsid w:val="00553EA8"/>
    <w:pPr>
      <w:tabs>
        <w:tab w:val="right" w:leader="dot" w:pos="9360"/>
      </w:tabs>
      <w:spacing w:before="120" w:after="120"/>
      <w:jc w:val="center"/>
    </w:pPr>
    <w:rPr>
      <w:rFonts w:ascii="Arial" w:hAnsi="Arial"/>
      <w:b/>
      <w:sz w:val="32"/>
    </w:rPr>
  </w:style>
  <w:style w:type="paragraph" w:styleId="Revision">
    <w:name w:val="Revision"/>
    <w:hidden/>
    <w:uiPriority w:val="99"/>
    <w:semiHidden/>
    <w:rsid w:val="00EE65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prisma.nist.gov/" TargetMode="External"/><Relationship Id="rId1" Type="http://schemas.openxmlformats.org/officeDocument/2006/relationships/hyperlink" Target="http://www.itl.nist.gov/fipsp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3013-F3FB-45C4-A22B-2C2BAB03473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7C2B5D1-BF69-4524-882E-3811579F9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7BD793-580A-4820-AA81-1BAE6B84B5F3}">
  <ds:schemaRefs>
    <ds:schemaRef ds:uri="http://schemas.microsoft.com/sharepoint/v3/contenttype/forms"/>
  </ds:schemaRefs>
</ds:datastoreItem>
</file>

<file path=customXml/itemProps4.xml><?xml version="1.0" encoding="utf-8"?>
<ds:datastoreItem xmlns:ds="http://schemas.openxmlformats.org/officeDocument/2006/customXml" ds:itemID="{67EA255B-50F1-41F0-9B10-B4DCEB9D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4721</Words>
  <Characters>26913</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Appendix D</vt:lpstr>
    </vt:vector>
  </TitlesOfParts>
  <Company>Florida Department of Transportation</Company>
  <LinksUpToDate>false</LinksUpToDate>
  <CharactersWithSpaces>31571</CharactersWithSpaces>
  <SharedDoc>false</SharedDoc>
  <HLinks>
    <vt:vector size="12" baseType="variant">
      <vt:variant>
        <vt:i4>8192053</vt:i4>
      </vt:variant>
      <vt:variant>
        <vt:i4>3</vt:i4>
      </vt:variant>
      <vt:variant>
        <vt:i4>0</vt:i4>
      </vt:variant>
      <vt:variant>
        <vt:i4>5</vt:i4>
      </vt:variant>
      <vt:variant>
        <vt:lpwstr>http://prisma.nist.gov/</vt:lpwstr>
      </vt:variant>
      <vt:variant>
        <vt:lpwstr/>
      </vt:variant>
      <vt:variant>
        <vt:i4>4259842</vt:i4>
      </vt:variant>
      <vt:variant>
        <vt:i4>0</vt:i4>
      </vt:variant>
      <vt:variant>
        <vt:i4>0</vt:i4>
      </vt:variant>
      <vt:variant>
        <vt:i4>5</vt:i4>
      </vt:variant>
      <vt:variant>
        <vt:lpwstr>http://www.itl.nist.gov/fipspubs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Pamela Hoke</dc:creator>
  <cp:lastModifiedBy>Williams, Kentavius</cp:lastModifiedBy>
  <cp:revision>2</cp:revision>
  <cp:lastPrinted>2005-03-10T19:43:00Z</cp:lastPrinted>
  <dcterms:created xsi:type="dcterms:W3CDTF">2019-01-08T16:20:00Z</dcterms:created>
  <dcterms:modified xsi:type="dcterms:W3CDTF">2019-01-08T16:20:00Z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4000</vt:r8>
  </property>
  <property fmtid="{D5CDD505-2E9C-101B-9397-08002B2CF9AE}" pid="4" name="xd_ProgID">
    <vt:lpwstr/>
  </property>
  <property fmtid="{D5CDD505-2E9C-101B-9397-08002B2CF9AE}" pid="5" name="TemplateUrl">
    <vt:lpwstr/>
  </property>
</Properties>
</file>