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3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7237"/>
        <w:gridCol w:w="6070"/>
      </w:tblGrid>
      <w:tr w:rsidR="00EE17D1" w14:paraId="66E56823" w14:textId="77777777" w:rsidTr="00722593">
        <w:trPr>
          <w:trHeight w:val="1243"/>
        </w:trPr>
        <w:tc>
          <w:tcPr>
            <w:tcW w:w="1176" w:type="dxa"/>
          </w:tcPr>
          <w:p w14:paraId="69B632BD" w14:textId="77777777" w:rsidR="00EE17D1" w:rsidRDefault="00FD74F5">
            <w:r w:rsidRPr="00FD74F5">
              <w:rPr>
                <w:noProof/>
              </w:rPr>
              <w:drawing>
                <wp:inline distT="0" distB="0" distL="0" distR="0" wp14:anchorId="6C3679CD" wp14:editId="00EB922E">
                  <wp:extent cx="689719" cy="344859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Picture 1" descr="FDO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606" cy="3503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7" w:type="dxa"/>
          </w:tcPr>
          <w:p w14:paraId="0DC5729A" w14:textId="77777777" w:rsidR="00050FF5" w:rsidRDefault="00EE17D1" w:rsidP="00050FF5">
            <w:pPr>
              <w:rPr>
                <w:rFonts w:ascii="Arial" w:hAnsi="Arial" w:cs="Arial"/>
                <w:sz w:val="28"/>
                <w:szCs w:val="28"/>
              </w:rPr>
            </w:pPr>
            <w:r w:rsidRPr="00722593">
              <w:rPr>
                <w:rFonts w:ascii="Arial" w:hAnsi="Arial" w:cs="Arial"/>
                <w:sz w:val="28"/>
                <w:szCs w:val="28"/>
              </w:rPr>
              <w:t>FDOT Traffic Engineering Research Laboratory</w:t>
            </w:r>
            <w:r w:rsidR="00050FF5">
              <w:rPr>
                <w:rFonts w:ascii="Arial" w:hAnsi="Arial" w:cs="Arial"/>
                <w:sz w:val="28"/>
                <w:szCs w:val="28"/>
              </w:rPr>
              <w:t xml:space="preserve"> (TERL)</w:t>
            </w:r>
            <w:r w:rsidRPr="0072259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6ACA2DAC" w14:textId="4F819A29" w:rsidR="00EE17D1" w:rsidRPr="00722593" w:rsidRDefault="002E5FE6" w:rsidP="00050FF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ANSI/SCTE 77</w:t>
            </w:r>
            <w:r w:rsidR="00B9375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C059A5">
              <w:rPr>
                <w:rFonts w:ascii="Arial" w:hAnsi="Arial" w:cs="Arial"/>
                <w:sz w:val="28"/>
                <w:szCs w:val="28"/>
              </w:rPr>
              <w:t>6.2-7.7</w:t>
            </w:r>
            <w:r w:rsidR="00D6677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9375B">
              <w:rPr>
                <w:rFonts w:ascii="Arial" w:hAnsi="Arial" w:cs="Arial"/>
                <w:sz w:val="28"/>
                <w:szCs w:val="28"/>
              </w:rPr>
              <w:t>Checklist</w:t>
            </w:r>
          </w:p>
        </w:tc>
        <w:tc>
          <w:tcPr>
            <w:tcW w:w="6070" w:type="dxa"/>
          </w:tcPr>
          <w:p w14:paraId="6947145F" w14:textId="1749E7BB" w:rsidR="00EE17D1" w:rsidRPr="00722593" w:rsidRDefault="00EE17D1" w:rsidP="00A663F4">
            <w:pPr>
              <w:rPr>
                <w:rFonts w:ascii="Arial" w:hAnsi="Arial" w:cs="Arial"/>
                <w:sz w:val="17"/>
                <w:szCs w:val="17"/>
              </w:rPr>
            </w:pPr>
            <w:r w:rsidRPr="00722593">
              <w:rPr>
                <w:rFonts w:ascii="Arial" w:hAnsi="Arial" w:cs="Arial"/>
                <w:sz w:val="17"/>
                <w:szCs w:val="17"/>
              </w:rPr>
              <w:t xml:space="preserve">By signing </w:t>
            </w:r>
            <w:r w:rsidR="00A663F4">
              <w:rPr>
                <w:rFonts w:ascii="Arial" w:hAnsi="Arial" w:cs="Arial"/>
                <w:sz w:val="17"/>
                <w:szCs w:val="17"/>
              </w:rPr>
              <w:t xml:space="preserve">this form, the applicant </w:t>
            </w:r>
            <w:r w:rsidRPr="00722593">
              <w:rPr>
                <w:rFonts w:ascii="Arial" w:hAnsi="Arial" w:cs="Arial"/>
                <w:sz w:val="17"/>
                <w:szCs w:val="17"/>
              </w:rPr>
              <w:t>declares that he/she has read and understan</w:t>
            </w:r>
            <w:r w:rsidR="00A338D0">
              <w:rPr>
                <w:rFonts w:ascii="Arial" w:hAnsi="Arial" w:cs="Arial"/>
                <w:sz w:val="17"/>
                <w:szCs w:val="17"/>
              </w:rPr>
              <w:t xml:space="preserve">ds </w:t>
            </w:r>
            <w:r w:rsidR="00A663F4">
              <w:rPr>
                <w:rFonts w:ascii="Arial" w:hAnsi="Arial" w:cs="Arial"/>
                <w:sz w:val="17"/>
                <w:szCs w:val="17"/>
              </w:rPr>
              <w:t xml:space="preserve">the provisions of </w:t>
            </w:r>
            <w:r w:rsidR="001E6D2F">
              <w:rPr>
                <w:rFonts w:ascii="Arial" w:hAnsi="Arial" w:cs="Arial"/>
                <w:sz w:val="17"/>
                <w:szCs w:val="17"/>
              </w:rPr>
              <w:t xml:space="preserve">the </w:t>
            </w:r>
            <w:r w:rsidR="002E5FE6">
              <w:rPr>
                <w:rFonts w:ascii="Arial" w:hAnsi="Arial" w:cs="Arial"/>
                <w:i/>
                <w:iCs/>
                <w:sz w:val="17"/>
                <w:szCs w:val="17"/>
              </w:rPr>
              <w:t>ANSI/SCTE 77</w:t>
            </w:r>
            <w:r w:rsidR="00E128F0">
              <w:rPr>
                <w:rFonts w:ascii="Arial" w:hAnsi="Arial" w:cs="Arial"/>
                <w:i/>
                <w:iCs/>
                <w:sz w:val="17"/>
                <w:szCs w:val="17"/>
              </w:rPr>
              <w:t xml:space="preserve"> Standard</w:t>
            </w:r>
            <w:r w:rsidRPr="00A663F4">
              <w:rPr>
                <w:rFonts w:ascii="Arial" w:hAnsi="Arial" w:cs="Arial"/>
                <w:sz w:val="17"/>
                <w:szCs w:val="17"/>
              </w:rPr>
              <w:t>.</w:t>
            </w:r>
            <w:r w:rsidRPr="00722593">
              <w:rPr>
                <w:rFonts w:ascii="Arial" w:hAnsi="Arial" w:cs="Arial"/>
                <w:sz w:val="17"/>
                <w:szCs w:val="17"/>
              </w:rPr>
              <w:t xml:space="preserve"> The </w:t>
            </w:r>
            <w:r w:rsidR="00050FF5">
              <w:rPr>
                <w:rFonts w:ascii="Arial" w:hAnsi="Arial" w:cs="Arial"/>
                <w:sz w:val="17"/>
                <w:szCs w:val="17"/>
              </w:rPr>
              <w:t xml:space="preserve">requirements listed on this </w:t>
            </w:r>
            <w:r w:rsidR="008151BE">
              <w:rPr>
                <w:rFonts w:ascii="Arial" w:hAnsi="Arial" w:cs="Arial"/>
                <w:sz w:val="17"/>
                <w:szCs w:val="17"/>
              </w:rPr>
              <w:t>checklist</w:t>
            </w:r>
            <w:r w:rsidR="00A663F4">
              <w:rPr>
                <w:rFonts w:ascii="Arial" w:hAnsi="Arial" w:cs="Arial"/>
                <w:sz w:val="17"/>
                <w:szCs w:val="17"/>
              </w:rPr>
              <w:t xml:space="preserve"> are derived from </w:t>
            </w:r>
            <w:r w:rsidR="00466C4A">
              <w:rPr>
                <w:rFonts w:ascii="Arial" w:hAnsi="Arial" w:cs="Arial"/>
                <w:sz w:val="17"/>
                <w:szCs w:val="17"/>
              </w:rPr>
              <w:t>Section</w:t>
            </w:r>
            <w:r w:rsidR="00F07FB1">
              <w:rPr>
                <w:rFonts w:ascii="Arial" w:hAnsi="Arial" w:cs="Arial"/>
                <w:sz w:val="17"/>
                <w:szCs w:val="17"/>
              </w:rPr>
              <w:t>s</w:t>
            </w:r>
            <w:r w:rsidR="00466C4A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F07FB1">
              <w:rPr>
                <w:rFonts w:ascii="Arial" w:hAnsi="Arial" w:cs="Arial"/>
                <w:sz w:val="17"/>
                <w:szCs w:val="17"/>
              </w:rPr>
              <w:t xml:space="preserve">6 and </w:t>
            </w:r>
            <w:r w:rsidR="00466C4A">
              <w:rPr>
                <w:rFonts w:ascii="Arial" w:hAnsi="Arial" w:cs="Arial"/>
                <w:sz w:val="17"/>
                <w:szCs w:val="17"/>
              </w:rPr>
              <w:t>7</w:t>
            </w:r>
            <w:r w:rsidR="00C72806">
              <w:rPr>
                <w:rFonts w:ascii="Arial" w:hAnsi="Arial" w:cs="Arial"/>
                <w:sz w:val="17"/>
                <w:szCs w:val="17"/>
              </w:rPr>
              <w:t>,</w:t>
            </w:r>
            <w:r w:rsidR="00B53668">
              <w:rPr>
                <w:rFonts w:ascii="Arial" w:hAnsi="Arial" w:cs="Arial"/>
                <w:sz w:val="17"/>
                <w:szCs w:val="17"/>
              </w:rPr>
              <w:t xml:space="preserve"> and are</w:t>
            </w:r>
            <w:r w:rsidRPr="00722593">
              <w:rPr>
                <w:rFonts w:ascii="Arial" w:hAnsi="Arial" w:cs="Arial"/>
                <w:sz w:val="17"/>
                <w:szCs w:val="17"/>
              </w:rPr>
              <w:t xml:space="preserve"> the basis for determining</w:t>
            </w:r>
            <w:r w:rsidR="00050FF5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A663F4">
              <w:rPr>
                <w:rFonts w:ascii="Arial" w:hAnsi="Arial" w:cs="Arial"/>
                <w:sz w:val="17"/>
                <w:szCs w:val="17"/>
              </w:rPr>
              <w:t xml:space="preserve">a product’s </w:t>
            </w:r>
            <w:r w:rsidR="00050FF5">
              <w:rPr>
                <w:rFonts w:ascii="Arial" w:hAnsi="Arial" w:cs="Arial"/>
                <w:sz w:val="17"/>
                <w:szCs w:val="17"/>
              </w:rPr>
              <w:t>compliance</w:t>
            </w:r>
            <w:r w:rsidR="00A663F4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6E507A">
              <w:rPr>
                <w:rFonts w:ascii="Arial" w:hAnsi="Arial" w:cs="Arial"/>
                <w:sz w:val="17"/>
                <w:szCs w:val="17"/>
              </w:rPr>
              <w:t>to these sections of the standard</w:t>
            </w:r>
            <w:r w:rsidRPr="00722593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</w:tbl>
    <w:p w14:paraId="09D8E893" w14:textId="77777777" w:rsidR="005B100D" w:rsidRDefault="005B100D" w:rsidP="00EE17D1">
      <w:pPr>
        <w:tabs>
          <w:tab w:val="left" w:pos="1080"/>
        </w:tabs>
        <w:sectPr w:rsidR="005B100D" w:rsidSect="00E77194">
          <w:headerReference w:type="default" r:id="rId12"/>
          <w:footerReference w:type="default" r:id="rId13"/>
          <w:headerReference w:type="first" r:id="rId14"/>
          <w:footerReference w:type="first" r:id="rId15"/>
          <w:pgSz w:w="15840" w:h="12240" w:orient="landscape"/>
          <w:pgMar w:top="720" w:right="720" w:bottom="720" w:left="720" w:header="446" w:footer="461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4523"/>
        <w:gridCol w:w="2160"/>
        <w:gridCol w:w="5670"/>
      </w:tblGrid>
      <w:tr w:rsidR="005B100D" w:rsidRPr="00722593" w14:paraId="1BE6A6A4" w14:textId="77777777" w:rsidTr="00722593">
        <w:trPr>
          <w:trHeight w:val="288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5F0B6B" w14:textId="77777777" w:rsidR="005B100D" w:rsidRPr="00722593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2593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sdt>
          <w:sdtPr>
            <w:rPr>
              <w:rFonts w:ascii="Arial" w:hAnsi="Arial" w:cs="Arial"/>
              <w:sz w:val="17"/>
              <w:szCs w:val="17"/>
            </w:rPr>
            <w:id w:val="5037572"/>
            <w:placeholder>
              <w:docPart w:val="4ECF3E6950D34D0996CF749DB3510FFB"/>
            </w:placeholder>
            <w:showingPlcHdr/>
            <w:date w:fullDate="2013-12-28T00:00:00Z">
              <w:dateFormat w:val="MMMM d, yyyy"/>
              <w:lid w:val="en-US"/>
              <w:storeMappedDataAs w:val="date"/>
              <w:calendar w:val="gregorian"/>
            </w:date>
          </w:sdtPr>
          <w:sdtEndPr/>
          <w:sdtContent>
            <w:tc>
              <w:tcPr>
                <w:tcW w:w="4523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1645F4AB" w14:textId="77777777" w:rsidR="005B100D" w:rsidRPr="001A7673" w:rsidRDefault="00654144" w:rsidP="00654144">
                <w:pPr>
                  <w:tabs>
                    <w:tab w:val="left" w:pos="1080"/>
                  </w:tabs>
                  <w:rPr>
                    <w:rFonts w:ascii="Arial" w:hAnsi="Arial" w:cs="Arial"/>
                    <w:sz w:val="17"/>
                    <w:szCs w:val="17"/>
                  </w:rPr>
                </w:pPr>
                <w:r w:rsidRPr="001A7673">
                  <w:rPr>
                    <w:rStyle w:val="PlaceholderText"/>
                    <w:sz w:val="17"/>
                    <w:szCs w:val="17"/>
                  </w:rPr>
                  <w:t>Click here to enter a date.</w:t>
                </w:r>
              </w:p>
            </w:tc>
          </w:sdtContent>
        </w:sdt>
        <w:tc>
          <w:tcPr>
            <w:tcW w:w="216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14C81413" w14:textId="77777777" w:rsidR="00F82189" w:rsidRDefault="00A338D0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Applicant’s</w:t>
            </w:r>
            <w:r w:rsidR="005B100D" w:rsidRPr="0072259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AB6C91C" w14:textId="77777777" w:rsidR="005B100D" w:rsidRPr="00722593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2593">
              <w:rPr>
                <w:rFonts w:ascii="Arial" w:hAnsi="Arial" w:cs="Arial"/>
                <w:sz w:val="18"/>
                <w:szCs w:val="18"/>
              </w:rPr>
              <w:t>Name (print):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4E1775" w14:textId="77777777" w:rsidR="005B100D" w:rsidRPr="00722593" w:rsidRDefault="005B100D" w:rsidP="00EE17D1">
            <w:pPr>
              <w:tabs>
                <w:tab w:val="left" w:pos="10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00D" w:rsidRPr="00722593" w14:paraId="5A5982C0" w14:textId="77777777" w:rsidTr="005B100D">
        <w:trPr>
          <w:trHeight w:val="36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93B1D3" w14:textId="77777777" w:rsidR="005B100D" w:rsidRPr="00722593" w:rsidRDefault="00A338D0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Manufacturer</w:t>
            </w:r>
            <w:r w:rsidR="005B100D" w:rsidRPr="0072259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bookmarkStart w:id="0" w:name="Text2"/>
        <w:tc>
          <w:tcPr>
            <w:tcW w:w="4523" w:type="dxa"/>
            <w:tcBorders>
              <w:left w:val="nil"/>
              <w:right w:val="nil"/>
            </w:tcBorders>
            <w:vAlign w:val="bottom"/>
          </w:tcPr>
          <w:p w14:paraId="0F19DA1A" w14:textId="77777777" w:rsidR="005B100D" w:rsidRPr="00E42DDF" w:rsidRDefault="00494A02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0"/>
          </w:p>
        </w:tc>
        <w:tc>
          <w:tcPr>
            <w:tcW w:w="216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6DD0C107" w14:textId="77777777" w:rsidR="005B100D" w:rsidRPr="00722593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bookmarkStart w:id="1" w:name="Text4"/>
        <w:tc>
          <w:tcPr>
            <w:tcW w:w="5670" w:type="dxa"/>
            <w:tcBorders>
              <w:top w:val="nil"/>
              <w:left w:val="nil"/>
              <w:right w:val="nil"/>
            </w:tcBorders>
            <w:vAlign w:val="bottom"/>
          </w:tcPr>
          <w:p w14:paraId="7C8A2279" w14:textId="77777777" w:rsidR="005B100D" w:rsidRPr="00E42DDF" w:rsidRDefault="00494A02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"/>
          </w:p>
        </w:tc>
      </w:tr>
      <w:tr w:rsidR="005B100D" w:rsidRPr="00722593" w14:paraId="7007DA18" w14:textId="77777777" w:rsidTr="005B100D">
        <w:trPr>
          <w:trHeight w:val="36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F9F743" w14:textId="77777777" w:rsidR="005B100D" w:rsidRPr="00722593" w:rsidRDefault="00A338D0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Item, Model No.</w:t>
            </w:r>
            <w:r w:rsidR="005B100D" w:rsidRPr="0072259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bookmarkStart w:id="2" w:name="Text3"/>
        <w:tc>
          <w:tcPr>
            <w:tcW w:w="4523" w:type="dxa"/>
            <w:tcBorders>
              <w:left w:val="nil"/>
              <w:right w:val="nil"/>
            </w:tcBorders>
            <w:vAlign w:val="bottom"/>
          </w:tcPr>
          <w:p w14:paraId="2E8F9451" w14:textId="77777777" w:rsidR="005B100D" w:rsidRPr="00E42DDF" w:rsidRDefault="00494A02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39AC22" w14:textId="77777777" w:rsidR="005B100D" w:rsidRPr="00722593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2593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bookmarkStart w:id="3" w:name="Text5"/>
        <w:tc>
          <w:tcPr>
            <w:tcW w:w="5670" w:type="dxa"/>
            <w:tcBorders>
              <w:left w:val="nil"/>
              <w:right w:val="nil"/>
            </w:tcBorders>
            <w:vAlign w:val="bottom"/>
          </w:tcPr>
          <w:p w14:paraId="208D83D9" w14:textId="77777777" w:rsidR="005B100D" w:rsidRPr="00E42DDF" w:rsidRDefault="00494A02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C66694" w:rsidRPr="00E42DDF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3"/>
          </w:p>
        </w:tc>
      </w:tr>
    </w:tbl>
    <w:p w14:paraId="7846C8BF" w14:textId="77777777" w:rsidR="005B100D" w:rsidRDefault="005B100D" w:rsidP="00EE17D1">
      <w:pPr>
        <w:tabs>
          <w:tab w:val="left" w:pos="1080"/>
        </w:tabs>
        <w:sectPr w:rsidR="005B100D" w:rsidSect="00E77194">
          <w:type w:val="continuous"/>
          <w:pgSz w:w="15840" w:h="12240" w:orient="landscape"/>
          <w:pgMar w:top="588" w:right="720" w:bottom="720" w:left="720" w:header="450" w:footer="455" w:gutter="0"/>
          <w:cols w:space="720"/>
          <w:formProt w:val="0"/>
          <w:docGrid w:linePitch="360"/>
        </w:sectPr>
      </w:pPr>
    </w:p>
    <w:tbl>
      <w:tblPr>
        <w:tblStyle w:val="TableGrid"/>
        <w:tblW w:w="14670" w:type="dxa"/>
        <w:tblLayout w:type="fixed"/>
        <w:tblLook w:val="04A0" w:firstRow="1" w:lastRow="0" w:firstColumn="1" w:lastColumn="0" w:noHBand="0" w:noVBand="1"/>
      </w:tblPr>
      <w:tblGrid>
        <w:gridCol w:w="576"/>
        <w:gridCol w:w="1339"/>
        <w:gridCol w:w="5130"/>
        <w:gridCol w:w="1260"/>
        <w:gridCol w:w="4410"/>
        <w:gridCol w:w="1955"/>
      </w:tblGrid>
      <w:tr w:rsidR="00043117" w:rsidRPr="00722593" w14:paraId="6661EC80" w14:textId="77777777" w:rsidTr="00FF698D">
        <w:trPr>
          <w:cantSplit/>
          <w:tblHeader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A2C559" w14:textId="77777777" w:rsidR="00043117" w:rsidRPr="00722593" w:rsidRDefault="00043117" w:rsidP="000431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C79B123" w14:textId="77777777" w:rsidR="00043117" w:rsidRPr="00722593" w:rsidRDefault="00043117" w:rsidP="000431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8D6255" w14:textId="08ABB258" w:rsidR="00043117" w:rsidRPr="00722593" w:rsidRDefault="00043117" w:rsidP="000431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B6EFA">
              <w:rPr>
                <w:rFonts w:ascii="Arial" w:hAnsi="Arial" w:cs="Arial"/>
                <w:b/>
                <w:sz w:val="16"/>
                <w:szCs w:val="16"/>
              </w:rPr>
              <w:t>**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B6EFA">
              <w:rPr>
                <w:rFonts w:ascii="Arial" w:hAnsi="Arial" w:cs="Arial"/>
                <w:b/>
                <w:sz w:val="16"/>
                <w:szCs w:val="16"/>
              </w:rPr>
              <w:t xml:space="preserve">Greyed out rows in table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below </w:t>
            </w:r>
            <w:r w:rsidRPr="006B6EFA">
              <w:rPr>
                <w:rFonts w:ascii="Arial" w:hAnsi="Arial" w:cs="Arial"/>
                <w:b/>
                <w:sz w:val="16"/>
                <w:szCs w:val="16"/>
              </w:rPr>
              <w:t>are for TERL use only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B6EFA">
              <w:rPr>
                <w:rFonts w:ascii="Arial" w:hAnsi="Arial" w:cs="Arial"/>
                <w:b/>
                <w:sz w:val="16"/>
                <w:szCs w:val="16"/>
              </w:rPr>
              <w:t>**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2022FD1" w14:textId="77777777" w:rsidR="00043117" w:rsidRPr="00722593" w:rsidRDefault="00043117" w:rsidP="00043117">
            <w:pPr>
              <w:tabs>
                <w:tab w:val="left" w:pos="1080"/>
              </w:tabs>
              <w:spacing w:before="12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F15611" w14:textId="77777777" w:rsidR="00043117" w:rsidRPr="00722593" w:rsidRDefault="00043117" w:rsidP="000431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FAECE" w14:textId="77777777" w:rsidR="00043117" w:rsidRDefault="00043117" w:rsidP="000431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043117" w:rsidRPr="00722593" w14:paraId="1026D337" w14:textId="77777777" w:rsidTr="00FF698D">
        <w:trPr>
          <w:cantSplit/>
          <w:tblHeader/>
        </w:trPr>
        <w:tc>
          <w:tcPr>
            <w:tcW w:w="576" w:type="dxa"/>
            <w:tcBorders>
              <w:top w:val="nil"/>
              <w:left w:val="nil"/>
              <w:right w:val="nil"/>
            </w:tcBorders>
            <w:vAlign w:val="bottom"/>
          </w:tcPr>
          <w:p w14:paraId="4E90354E" w14:textId="77777777" w:rsidR="00043117" w:rsidRPr="00722593" w:rsidRDefault="00043117" w:rsidP="000431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ID No</w:t>
            </w:r>
          </w:p>
        </w:tc>
        <w:tc>
          <w:tcPr>
            <w:tcW w:w="1339" w:type="dxa"/>
            <w:tcBorders>
              <w:top w:val="nil"/>
              <w:left w:val="nil"/>
              <w:right w:val="nil"/>
            </w:tcBorders>
            <w:vAlign w:val="bottom"/>
          </w:tcPr>
          <w:p w14:paraId="0D59DD29" w14:textId="77777777" w:rsidR="00043117" w:rsidRPr="00722593" w:rsidRDefault="00043117" w:rsidP="000431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Section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B862FFB" w14:textId="77777777" w:rsidR="00043117" w:rsidRPr="00722593" w:rsidRDefault="00043117" w:rsidP="000431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Requirement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vAlign w:val="bottom"/>
          </w:tcPr>
          <w:p w14:paraId="75EB91F6" w14:textId="523B6E63" w:rsidR="00043117" w:rsidRDefault="00043117" w:rsidP="00043117">
            <w:pPr>
              <w:tabs>
                <w:tab w:val="left" w:pos="1080"/>
              </w:tabs>
              <w:spacing w:before="12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Item Comply? (Yes/No</w:t>
            </w:r>
            <w:r>
              <w:rPr>
                <w:rFonts w:ascii="Arial" w:hAnsi="Arial" w:cs="Arial"/>
                <w:b/>
                <w:sz w:val="17"/>
                <w:szCs w:val="17"/>
              </w:rPr>
              <w:t>/NA</w:t>
            </w:r>
            <w:r w:rsidRPr="00722593">
              <w:rPr>
                <w:rFonts w:ascii="Arial" w:hAnsi="Arial" w:cs="Arial"/>
                <w:b/>
                <w:sz w:val="17"/>
                <w:szCs w:val="17"/>
              </w:rPr>
              <w:t>)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4B8C24" w14:textId="77777777" w:rsidR="00043117" w:rsidRPr="00722593" w:rsidRDefault="00043117" w:rsidP="000431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22593">
              <w:rPr>
                <w:rFonts w:ascii="Arial" w:hAnsi="Arial" w:cs="Arial"/>
                <w:b/>
                <w:sz w:val="17"/>
                <w:szCs w:val="17"/>
              </w:rPr>
              <w:t>Comments</w:t>
            </w:r>
            <w:r>
              <w:rPr>
                <w:rFonts w:ascii="Arial" w:hAnsi="Arial" w:cs="Arial"/>
                <w:b/>
                <w:sz w:val="17"/>
                <w:szCs w:val="17"/>
              </w:rPr>
              <w:br/>
              <w:t>(Applicant must provide information as indicated)</w:t>
            </w:r>
          </w:p>
        </w:tc>
        <w:tc>
          <w:tcPr>
            <w:tcW w:w="1955" w:type="dxa"/>
            <w:tcBorders>
              <w:top w:val="nil"/>
              <w:left w:val="nil"/>
              <w:right w:val="nil"/>
            </w:tcBorders>
            <w:vAlign w:val="bottom"/>
          </w:tcPr>
          <w:p w14:paraId="124C3200" w14:textId="77777777" w:rsidR="00043117" w:rsidRPr="00722593" w:rsidRDefault="00043117" w:rsidP="0004311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TERL Evaluation Method</w:t>
            </w:r>
          </w:p>
        </w:tc>
      </w:tr>
      <w:tr w:rsidR="00BA661D" w:rsidRPr="00722593" w14:paraId="3BFA843B" w14:textId="77777777" w:rsidTr="001D3C06">
        <w:trPr>
          <w:cantSplit/>
          <w:trHeight w:val="187"/>
        </w:trPr>
        <w:tc>
          <w:tcPr>
            <w:tcW w:w="14670" w:type="dxa"/>
            <w:gridSpan w:val="6"/>
            <w:shd w:val="clear" w:color="auto" w:fill="FFFF99"/>
          </w:tcPr>
          <w:p w14:paraId="12C573DC" w14:textId="783E6651" w:rsidR="00BA661D" w:rsidRPr="001C340B" w:rsidRDefault="00BA661D" w:rsidP="0016306A">
            <w:pPr>
              <w:tabs>
                <w:tab w:val="left" w:pos="1080"/>
                <w:tab w:val="left" w:pos="6106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>The following criteria are for</w:t>
            </w:r>
            <w:r>
              <w:rPr>
                <w:rFonts w:ascii="Arial" w:hAnsi="Arial" w:cs="Arial"/>
                <w:sz w:val="17"/>
                <w:szCs w:val="17"/>
              </w:rPr>
              <w:t xml:space="preserve"> Environmental Tests</w:t>
            </w:r>
            <w:r w:rsidR="00145208">
              <w:rPr>
                <w:rFonts w:ascii="Arial" w:hAnsi="Arial" w:cs="Arial"/>
                <w:sz w:val="17"/>
                <w:szCs w:val="17"/>
              </w:rPr>
              <w:t xml:space="preserve"> on </w:t>
            </w:r>
            <w:r w:rsidR="001602AF">
              <w:rPr>
                <w:rFonts w:ascii="Arial" w:hAnsi="Arial" w:cs="Arial"/>
                <w:sz w:val="17"/>
                <w:szCs w:val="17"/>
              </w:rPr>
              <w:t>Full-Size Products for Pull and Splice Boxes</w:t>
            </w:r>
            <w:r w:rsidR="001A55C0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1602AF" w:rsidRPr="00722593" w14:paraId="37340CDA" w14:textId="77777777" w:rsidTr="0016306A">
        <w:trPr>
          <w:cantSplit/>
          <w:trHeight w:val="187"/>
        </w:trPr>
        <w:tc>
          <w:tcPr>
            <w:tcW w:w="14670" w:type="dxa"/>
            <w:gridSpan w:val="6"/>
            <w:shd w:val="clear" w:color="auto" w:fill="CCECFF"/>
          </w:tcPr>
          <w:p w14:paraId="5C58013B" w14:textId="61760862" w:rsidR="001602AF" w:rsidRPr="001C340B" w:rsidRDefault="001602AF" w:rsidP="00145208">
            <w:pPr>
              <w:tabs>
                <w:tab w:val="left" w:pos="1080"/>
                <w:tab w:val="left" w:pos="6106"/>
              </w:tabs>
              <w:jc w:val="both"/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criteria </w:t>
            </w:r>
            <w:r>
              <w:rPr>
                <w:rFonts w:ascii="Arial" w:hAnsi="Arial" w:cs="Arial"/>
                <w:sz w:val="17"/>
                <w:szCs w:val="17"/>
              </w:rPr>
              <w:t>are for Chemical Resistance</w:t>
            </w:r>
            <w:r w:rsidR="001A55C0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426009" w:rsidRPr="00722593" w14:paraId="29B37110" w14:textId="77777777" w:rsidTr="001E3FC8">
        <w:trPr>
          <w:cantSplit/>
          <w:trHeight w:val="288"/>
        </w:trPr>
        <w:tc>
          <w:tcPr>
            <w:tcW w:w="576" w:type="dxa"/>
            <w:vMerge w:val="restart"/>
          </w:tcPr>
          <w:p w14:paraId="5025E78D" w14:textId="2DE689AD" w:rsidR="00426009" w:rsidRPr="00385CA9" w:rsidRDefault="00426009" w:rsidP="0042600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954C2">
              <w:rPr>
                <w:rFonts w:ascii="Arial" w:hAnsi="Arial" w:cs="Arial"/>
                <w:noProof/>
                <w:sz w:val="17"/>
                <w:szCs w:val="17"/>
              </w:rPr>
              <w:t>1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5930FB7D" w14:textId="2739A081" w:rsidR="00426009" w:rsidRDefault="00C70CF4" w:rsidP="0042600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6.2</w:t>
            </w:r>
          </w:p>
        </w:tc>
        <w:tc>
          <w:tcPr>
            <w:tcW w:w="5130" w:type="dxa"/>
            <w:vMerge w:val="restart"/>
          </w:tcPr>
          <w:p w14:paraId="472CE07F" w14:textId="7DFEDE54" w:rsidR="00426009" w:rsidDel="00722E18" w:rsidRDefault="00E2397D" w:rsidP="001E3FC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Thirty </w:t>
            </w:r>
            <w:r w:rsidR="005A57C4">
              <w:rPr>
                <w:rFonts w:ascii="Arial" w:hAnsi="Arial" w:cs="Arial"/>
                <w:color w:val="000000"/>
                <w:sz w:val="17"/>
                <w:szCs w:val="17"/>
              </w:rPr>
              <w:t xml:space="preserve">material coupons of the same dimensions as the control coupons are exposed to each of the chemical reagents listed </w:t>
            </w:r>
            <w:r w:rsidR="00E92E79">
              <w:rPr>
                <w:rFonts w:ascii="Arial" w:hAnsi="Arial" w:cs="Arial"/>
                <w:color w:val="000000"/>
                <w:sz w:val="17"/>
                <w:szCs w:val="17"/>
              </w:rPr>
              <w:t>in Table 1, with only three coupons for each chemical</w:t>
            </w:r>
            <w:r w:rsidR="009A7FA5">
              <w:rPr>
                <w:rFonts w:ascii="Arial" w:hAnsi="Arial" w:cs="Arial"/>
                <w:color w:val="000000"/>
                <w:sz w:val="17"/>
                <w:szCs w:val="17"/>
              </w:rPr>
              <w:t xml:space="preserve"> reagent.</w:t>
            </w:r>
          </w:p>
        </w:tc>
        <w:tc>
          <w:tcPr>
            <w:tcW w:w="1260" w:type="dxa"/>
          </w:tcPr>
          <w:p w14:paraId="1FAD4C2B" w14:textId="4FB26AA2" w:rsidR="00426009" w:rsidRPr="000046F8" w:rsidRDefault="00426009" w:rsidP="0042600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564FD3E7" w14:textId="77777777" w:rsidR="00426009" w:rsidRPr="003B5B55" w:rsidRDefault="00426009" w:rsidP="0042600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5" w:type="dxa"/>
          </w:tcPr>
          <w:p w14:paraId="4F812D4B" w14:textId="0AB199C7" w:rsidR="00426009" w:rsidRDefault="00426009" w:rsidP="0042600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426009" w:rsidRPr="00722593" w14:paraId="55D699E8" w14:textId="77777777" w:rsidTr="001E3FC8">
        <w:trPr>
          <w:cantSplit/>
          <w:trHeight w:val="288"/>
        </w:trPr>
        <w:tc>
          <w:tcPr>
            <w:tcW w:w="576" w:type="dxa"/>
            <w:vMerge/>
          </w:tcPr>
          <w:p w14:paraId="6A4BECCC" w14:textId="77777777" w:rsidR="00426009" w:rsidRPr="00385CA9" w:rsidRDefault="00426009" w:rsidP="0042600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7DC84697" w14:textId="77777777" w:rsidR="00426009" w:rsidRDefault="00426009" w:rsidP="0042600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0749120F" w14:textId="77777777" w:rsidR="00426009" w:rsidDel="00722E18" w:rsidRDefault="00426009" w:rsidP="001E3FC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9467F07" w14:textId="5A65215C" w:rsidR="00426009" w:rsidRPr="000046F8" w:rsidRDefault="00426009" w:rsidP="00426009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083DE26" w14:textId="74BDBDDB" w:rsidR="00426009" w:rsidRPr="003B5B55" w:rsidRDefault="00426009" w:rsidP="00426009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1DEE30E6" w14:textId="2E2968EE" w:rsidR="00426009" w:rsidRDefault="00426009" w:rsidP="0016306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9A7FA5" w:rsidRPr="00722593" w14:paraId="72DEF0E7" w14:textId="77777777" w:rsidTr="001E3FC8">
        <w:trPr>
          <w:cantSplit/>
          <w:trHeight w:val="288"/>
        </w:trPr>
        <w:tc>
          <w:tcPr>
            <w:tcW w:w="576" w:type="dxa"/>
            <w:vMerge w:val="restart"/>
          </w:tcPr>
          <w:p w14:paraId="244A5B6E" w14:textId="2AA2D4D2" w:rsidR="009A7FA5" w:rsidRPr="00385CA9" w:rsidRDefault="009A7FA5" w:rsidP="009A7FA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954C2">
              <w:rPr>
                <w:rFonts w:ascii="Arial" w:hAnsi="Arial" w:cs="Arial"/>
                <w:noProof/>
                <w:sz w:val="17"/>
                <w:szCs w:val="17"/>
              </w:rPr>
              <w:t>2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53A247E0" w14:textId="77777777" w:rsidR="009A7FA5" w:rsidRDefault="009A7FA5" w:rsidP="009A7FA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13AC5011" w14:textId="0278DCAA" w:rsidR="009A7FA5" w:rsidDel="00722E18" w:rsidRDefault="00CE302D" w:rsidP="001E3FC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Coupons are exposed </w:t>
            </w:r>
            <w:r w:rsidR="00E73BA2">
              <w:rPr>
                <w:rFonts w:ascii="Arial" w:hAnsi="Arial" w:cs="Arial"/>
                <w:color w:val="000000"/>
                <w:sz w:val="17"/>
                <w:szCs w:val="17"/>
              </w:rPr>
              <w:t>to the chemical reagents per ASTM D543-21,</w:t>
            </w:r>
            <w:r w:rsidR="00960DA3">
              <w:rPr>
                <w:rFonts w:ascii="Arial" w:hAnsi="Arial" w:cs="Arial"/>
                <w:color w:val="000000"/>
                <w:sz w:val="17"/>
                <w:szCs w:val="17"/>
              </w:rPr>
              <w:t xml:space="preserve"> Immersion Test, Practice “A”, Procedure 1 and 2</w:t>
            </w:r>
            <w:r w:rsidR="00F47064">
              <w:rPr>
                <w:rFonts w:ascii="Arial" w:hAnsi="Arial" w:cs="Arial"/>
                <w:color w:val="000000"/>
                <w:sz w:val="17"/>
                <w:szCs w:val="17"/>
              </w:rPr>
              <w:t xml:space="preserve">, at room temperature, using </w:t>
            </w:r>
            <w:r w:rsidR="00DA4D16">
              <w:rPr>
                <w:rFonts w:ascii="Arial" w:hAnsi="Arial" w:cs="Arial"/>
                <w:color w:val="000000"/>
                <w:sz w:val="17"/>
                <w:szCs w:val="17"/>
              </w:rPr>
              <w:t>Standard Laboratory Atmosphere, lasting for seven days.</w:t>
            </w:r>
          </w:p>
        </w:tc>
        <w:tc>
          <w:tcPr>
            <w:tcW w:w="1260" w:type="dxa"/>
            <w:shd w:val="clear" w:color="auto" w:fill="auto"/>
          </w:tcPr>
          <w:p w14:paraId="54886109" w14:textId="38BEB6D7" w:rsidR="009A7FA5" w:rsidRPr="00E95F9D" w:rsidRDefault="009A7FA5" w:rsidP="009A7FA5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0EFF6D57" w14:textId="77777777" w:rsidR="009A7FA5" w:rsidRPr="00E95F9D" w:rsidRDefault="009A7FA5" w:rsidP="009A7FA5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781258A0" w14:textId="0779326C" w:rsidR="009A7FA5" w:rsidRDefault="009A7FA5" w:rsidP="0016306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9A7FA5" w:rsidRPr="00722593" w14:paraId="1F23FB33" w14:textId="77777777" w:rsidTr="001E3FC8">
        <w:trPr>
          <w:cantSplit/>
          <w:trHeight w:val="288"/>
        </w:trPr>
        <w:tc>
          <w:tcPr>
            <w:tcW w:w="576" w:type="dxa"/>
            <w:vMerge/>
          </w:tcPr>
          <w:p w14:paraId="34F3AF95" w14:textId="77777777" w:rsidR="009A7FA5" w:rsidRPr="00385CA9" w:rsidRDefault="009A7FA5" w:rsidP="009A7FA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03A3B223" w14:textId="77777777" w:rsidR="009A7FA5" w:rsidRDefault="009A7FA5" w:rsidP="009A7FA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9F5955F" w14:textId="77777777" w:rsidR="009A7FA5" w:rsidDel="00722E18" w:rsidRDefault="009A7FA5" w:rsidP="001E3FC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D70413E" w14:textId="4F900451" w:rsidR="009A7FA5" w:rsidRPr="00E95F9D" w:rsidRDefault="009A7FA5" w:rsidP="009A7FA5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683B84B" w14:textId="63028246" w:rsidR="009A7FA5" w:rsidRPr="00E95F9D" w:rsidRDefault="009A7FA5" w:rsidP="009A7FA5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36420E1B" w14:textId="724C9204" w:rsidR="009A7FA5" w:rsidRDefault="009A7FA5" w:rsidP="009A7FA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FC0D11" w:rsidRPr="00722593" w14:paraId="69460F81" w14:textId="77777777" w:rsidTr="001E3FC8">
        <w:trPr>
          <w:cantSplit/>
          <w:trHeight w:val="288"/>
        </w:trPr>
        <w:tc>
          <w:tcPr>
            <w:tcW w:w="576" w:type="dxa"/>
            <w:vMerge w:val="restart"/>
          </w:tcPr>
          <w:p w14:paraId="75BD3742" w14:textId="6B15CBA6" w:rsidR="00FC0D11" w:rsidRPr="00385CA9" w:rsidRDefault="00D4562D" w:rsidP="00FC0D1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954C2">
              <w:rPr>
                <w:rFonts w:ascii="Arial" w:hAnsi="Arial" w:cs="Arial"/>
                <w:noProof/>
                <w:sz w:val="17"/>
                <w:szCs w:val="17"/>
              </w:rPr>
              <w:t>3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76FDCE9E" w14:textId="77777777" w:rsidR="00FC0D11" w:rsidRDefault="00FC0D11" w:rsidP="00FC0D1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01EC761E" w14:textId="133B9076" w:rsidR="00FC0D11" w:rsidDel="00722E18" w:rsidRDefault="00DB0BCB" w:rsidP="001E3FC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Coupons are measured</w:t>
            </w:r>
            <w:r w:rsidR="00463088">
              <w:rPr>
                <w:rFonts w:ascii="Arial" w:hAnsi="Arial" w:cs="Arial"/>
                <w:color w:val="000000"/>
                <w:sz w:val="17"/>
                <w:szCs w:val="17"/>
              </w:rPr>
              <w:t>, weighed, and examined after the exposure</w:t>
            </w:r>
            <w:r w:rsidR="00B17F63">
              <w:rPr>
                <w:rFonts w:ascii="Arial" w:hAnsi="Arial" w:cs="Arial"/>
                <w:color w:val="000000"/>
                <w:sz w:val="17"/>
                <w:szCs w:val="17"/>
              </w:rPr>
              <w:t xml:space="preserve"> and their ultimate flexural strength is tested.</w:t>
            </w:r>
          </w:p>
        </w:tc>
        <w:tc>
          <w:tcPr>
            <w:tcW w:w="1260" w:type="dxa"/>
            <w:shd w:val="clear" w:color="auto" w:fill="auto"/>
          </w:tcPr>
          <w:p w14:paraId="677C13F8" w14:textId="6CEB807C" w:rsidR="00FC0D11" w:rsidRPr="00E95F9D" w:rsidRDefault="00FC0D11" w:rsidP="00FC0D11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1E16FE58" w14:textId="77777777" w:rsidR="00FC0D11" w:rsidRPr="00E95F9D" w:rsidRDefault="00FC0D11" w:rsidP="00FC0D11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73283A00" w14:textId="21ACF57B" w:rsidR="00FC0D11" w:rsidRDefault="00FC0D11" w:rsidP="0016306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FC0D11" w:rsidRPr="00722593" w14:paraId="191C283D" w14:textId="77777777" w:rsidTr="001E3FC8">
        <w:trPr>
          <w:cantSplit/>
          <w:trHeight w:val="288"/>
        </w:trPr>
        <w:tc>
          <w:tcPr>
            <w:tcW w:w="576" w:type="dxa"/>
            <w:vMerge/>
          </w:tcPr>
          <w:p w14:paraId="6830576A" w14:textId="77777777" w:rsidR="00FC0D11" w:rsidRPr="00385CA9" w:rsidRDefault="00FC0D11" w:rsidP="00FC0D1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21966117" w14:textId="77777777" w:rsidR="00FC0D11" w:rsidRDefault="00FC0D11" w:rsidP="00FC0D1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21177232" w14:textId="77777777" w:rsidR="00FC0D11" w:rsidDel="00722E18" w:rsidRDefault="00FC0D11" w:rsidP="001E3FC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B849C8B" w14:textId="035240D6" w:rsidR="00FC0D11" w:rsidRPr="00E95F9D" w:rsidRDefault="00FC0D11" w:rsidP="00FC0D11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97632B3" w14:textId="058DFA5B" w:rsidR="00FC0D11" w:rsidRPr="00E95F9D" w:rsidRDefault="00FC0D11" w:rsidP="00FC0D11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5683CB54" w14:textId="32CA39C5" w:rsidR="00FC0D11" w:rsidRDefault="00FC0D11" w:rsidP="00FC0D1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3D2D53" w:rsidRPr="00722593" w14:paraId="7B56BB71" w14:textId="77777777" w:rsidTr="001E3FC8">
        <w:trPr>
          <w:cantSplit/>
          <w:trHeight w:val="288"/>
        </w:trPr>
        <w:tc>
          <w:tcPr>
            <w:tcW w:w="576" w:type="dxa"/>
            <w:vMerge w:val="restart"/>
          </w:tcPr>
          <w:p w14:paraId="37E96E82" w14:textId="3294C439" w:rsidR="003D2D53" w:rsidRPr="00385CA9" w:rsidRDefault="003D2D53" w:rsidP="003D2D5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954C2">
              <w:rPr>
                <w:rFonts w:ascii="Arial" w:hAnsi="Arial" w:cs="Arial"/>
                <w:noProof/>
                <w:sz w:val="17"/>
                <w:szCs w:val="17"/>
              </w:rPr>
              <w:t>4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11414599" w14:textId="77777777" w:rsidR="003D2D53" w:rsidRDefault="003D2D53" w:rsidP="003D2D5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1017C64B" w14:textId="77F102C7" w:rsidR="003D2D53" w:rsidDel="00722E18" w:rsidRDefault="003D2D53" w:rsidP="001E3FC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Coupons values for stress, deflection, and weight loss are averaged for each reagent.</w:t>
            </w:r>
          </w:p>
        </w:tc>
        <w:tc>
          <w:tcPr>
            <w:tcW w:w="1260" w:type="dxa"/>
            <w:shd w:val="clear" w:color="auto" w:fill="auto"/>
          </w:tcPr>
          <w:p w14:paraId="7B1ED833" w14:textId="06AA3688" w:rsidR="003D2D53" w:rsidRPr="00E95F9D" w:rsidRDefault="003D2D53" w:rsidP="003D2D53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69591C21" w14:textId="77777777" w:rsidR="003D2D53" w:rsidRPr="00E95F9D" w:rsidRDefault="003D2D53" w:rsidP="003D2D53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1A9904B8" w14:textId="4AFAAB9E" w:rsidR="003D2D53" w:rsidRDefault="003D2D53" w:rsidP="0016306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3D2D53" w:rsidRPr="00722593" w14:paraId="3E5940E3" w14:textId="77777777" w:rsidTr="00FA6167">
        <w:trPr>
          <w:cantSplit/>
          <w:trHeight w:val="288"/>
        </w:trPr>
        <w:tc>
          <w:tcPr>
            <w:tcW w:w="576" w:type="dxa"/>
            <w:vMerge/>
          </w:tcPr>
          <w:p w14:paraId="3ABD212D" w14:textId="77777777" w:rsidR="003D2D53" w:rsidRPr="00385CA9" w:rsidRDefault="003D2D53" w:rsidP="003D2D5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04AE980A" w14:textId="77777777" w:rsidR="003D2D53" w:rsidRDefault="003D2D53" w:rsidP="003D2D5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90B5F32" w14:textId="77777777" w:rsidR="003D2D53" w:rsidDel="00722E18" w:rsidRDefault="003D2D53" w:rsidP="003D2D53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044FD769" w14:textId="0D969D51" w:rsidR="003D2D53" w:rsidRPr="00E95F9D" w:rsidRDefault="003D2D53" w:rsidP="003D2D53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6078D3F" w14:textId="661DD735" w:rsidR="003D2D53" w:rsidRPr="00E95F9D" w:rsidRDefault="003D2D53" w:rsidP="003D2D53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6AC262E8" w14:textId="21D60198" w:rsidR="003D2D53" w:rsidRDefault="003D2D53" w:rsidP="003D2D5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3D2D53" w:rsidRPr="00722593" w14:paraId="59C940AF" w14:textId="77777777" w:rsidTr="0016306A">
        <w:trPr>
          <w:cantSplit/>
          <w:trHeight w:val="187"/>
        </w:trPr>
        <w:tc>
          <w:tcPr>
            <w:tcW w:w="14670" w:type="dxa"/>
            <w:gridSpan w:val="6"/>
            <w:shd w:val="clear" w:color="auto" w:fill="CCECFF"/>
          </w:tcPr>
          <w:p w14:paraId="719E1CF1" w14:textId="082C7D48" w:rsidR="003D2D53" w:rsidRDefault="003D2D53" w:rsidP="003D2D5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criteria </w:t>
            </w:r>
            <w:r>
              <w:rPr>
                <w:rFonts w:ascii="Arial" w:hAnsi="Arial" w:cs="Arial"/>
                <w:sz w:val="17"/>
                <w:szCs w:val="17"/>
              </w:rPr>
              <w:t>are for Simulated Sunlight Exposure</w:t>
            </w:r>
            <w:r w:rsidR="001A55C0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0B2103" w:rsidRPr="00722593" w14:paraId="28599806" w14:textId="77777777" w:rsidTr="001E3FC8">
        <w:trPr>
          <w:cantSplit/>
          <w:trHeight w:val="288"/>
        </w:trPr>
        <w:tc>
          <w:tcPr>
            <w:tcW w:w="576" w:type="dxa"/>
            <w:vMerge w:val="restart"/>
          </w:tcPr>
          <w:p w14:paraId="4F04C745" w14:textId="63C5C11C" w:rsidR="000B2103" w:rsidRPr="00385CA9" w:rsidRDefault="000B2103" w:rsidP="000B210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954C2">
              <w:rPr>
                <w:rFonts w:ascii="Arial" w:hAnsi="Arial" w:cs="Arial"/>
                <w:noProof/>
                <w:sz w:val="17"/>
                <w:szCs w:val="17"/>
              </w:rPr>
              <w:t>5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055D6F9F" w14:textId="33811932" w:rsidR="000B2103" w:rsidRDefault="000B2103" w:rsidP="000B210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6.3</w:t>
            </w:r>
          </w:p>
        </w:tc>
        <w:tc>
          <w:tcPr>
            <w:tcW w:w="5130" w:type="dxa"/>
            <w:vMerge w:val="restart"/>
          </w:tcPr>
          <w:p w14:paraId="6C8FDA29" w14:textId="1BE2113B" w:rsidR="000B2103" w:rsidDel="00722E18" w:rsidRDefault="0061751A" w:rsidP="001E3FC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Three </w:t>
            </w:r>
            <w:r w:rsidR="0039731F">
              <w:rPr>
                <w:rFonts w:ascii="Arial" w:hAnsi="Arial" w:cs="Arial"/>
                <w:color w:val="000000"/>
                <w:sz w:val="17"/>
                <w:szCs w:val="17"/>
              </w:rPr>
              <w:t>material coupons of the same dimensions as the control coupons are tested per</w:t>
            </w:r>
            <w:r w:rsidR="00A46F0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A23509">
              <w:rPr>
                <w:rFonts w:ascii="Arial" w:hAnsi="Arial" w:cs="Arial"/>
                <w:color w:val="000000"/>
                <w:sz w:val="17"/>
                <w:szCs w:val="17"/>
              </w:rPr>
              <w:t xml:space="preserve">ASTM </w:t>
            </w:r>
            <w:r w:rsidR="005557F5">
              <w:rPr>
                <w:rFonts w:ascii="Arial" w:hAnsi="Arial" w:cs="Arial"/>
                <w:color w:val="000000"/>
                <w:sz w:val="17"/>
                <w:szCs w:val="17"/>
              </w:rPr>
              <w:t>G154-16 per Cycle #1 of Appendix X2 for 1000 hours</w:t>
            </w:r>
            <w:r w:rsidR="007467EC">
              <w:rPr>
                <w:rFonts w:ascii="Arial" w:hAnsi="Arial" w:cs="Arial"/>
                <w:color w:val="000000"/>
                <w:sz w:val="17"/>
                <w:szCs w:val="17"/>
              </w:rPr>
              <w:t xml:space="preserve"> to simulate direct solar UV radiation.</w:t>
            </w:r>
          </w:p>
        </w:tc>
        <w:tc>
          <w:tcPr>
            <w:tcW w:w="1260" w:type="dxa"/>
            <w:shd w:val="clear" w:color="auto" w:fill="auto"/>
          </w:tcPr>
          <w:p w14:paraId="65B147F6" w14:textId="2EA06229" w:rsidR="000B2103" w:rsidRPr="00E95F9D" w:rsidRDefault="000B2103" w:rsidP="000B2103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5D2285F3" w14:textId="77777777" w:rsidR="000B2103" w:rsidRPr="00E95F9D" w:rsidRDefault="000B2103" w:rsidP="000B2103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1079B676" w14:textId="59E2901E" w:rsidR="000B2103" w:rsidRDefault="000B2103" w:rsidP="0016306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0B2103" w:rsidRPr="00722593" w14:paraId="34AD00FD" w14:textId="77777777" w:rsidTr="001E3FC8">
        <w:trPr>
          <w:cantSplit/>
          <w:trHeight w:val="288"/>
        </w:trPr>
        <w:tc>
          <w:tcPr>
            <w:tcW w:w="576" w:type="dxa"/>
            <w:vMerge/>
          </w:tcPr>
          <w:p w14:paraId="17B6DE08" w14:textId="77777777" w:rsidR="000B2103" w:rsidRPr="00385CA9" w:rsidRDefault="000B2103" w:rsidP="000B2103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5D7089D5" w14:textId="77777777" w:rsidR="000B2103" w:rsidRDefault="000B2103" w:rsidP="000B210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164A1AC" w14:textId="77777777" w:rsidR="000B2103" w:rsidDel="00722E18" w:rsidRDefault="000B2103" w:rsidP="001E3FC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4C9B0F89" w14:textId="63BFA4D7" w:rsidR="000B2103" w:rsidRPr="00E95F9D" w:rsidRDefault="000B2103" w:rsidP="000B2103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3AFE29E" w14:textId="4A23B30F" w:rsidR="000B2103" w:rsidRPr="00E95F9D" w:rsidRDefault="000B2103" w:rsidP="000B2103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3D95BE29" w14:textId="56990FF4" w:rsidR="000B2103" w:rsidRDefault="000B2103" w:rsidP="000B2103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211A8A" w:rsidRPr="00722593" w14:paraId="397FA817" w14:textId="77777777" w:rsidTr="001E3FC8">
        <w:trPr>
          <w:cantSplit/>
          <w:trHeight w:val="288"/>
        </w:trPr>
        <w:tc>
          <w:tcPr>
            <w:tcW w:w="576" w:type="dxa"/>
            <w:vMerge w:val="restart"/>
          </w:tcPr>
          <w:p w14:paraId="0BBF835D" w14:textId="50F85986" w:rsidR="00211A8A" w:rsidRPr="00385CA9" w:rsidRDefault="00211A8A" w:rsidP="00211A8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954C2">
              <w:rPr>
                <w:rFonts w:ascii="Arial" w:hAnsi="Arial" w:cs="Arial"/>
                <w:noProof/>
                <w:sz w:val="17"/>
                <w:szCs w:val="17"/>
              </w:rPr>
              <w:t>6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4D1F2BCD" w14:textId="77777777" w:rsidR="00211A8A" w:rsidRDefault="00211A8A" w:rsidP="00211A8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3FE026F9" w14:textId="32C3292A" w:rsidR="00211A8A" w:rsidDel="00722E18" w:rsidRDefault="00E65F7B" w:rsidP="001E3FC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Coupons are measured, weighed, and examined after the exposure and their ultimate flexural strength is tested.</w:t>
            </w:r>
          </w:p>
        </w:tc>
        <w:tc>
          <w:tcPr>
            <w:tcW w:w="1260" w:type="dxa"/>
            <w:shd w:val="clear" w:color="auto" w:fill="auto"/>
          </w:tcPr>
          <w:p w14:paraId="1543ED96" w14:textId="296FD975" w:rsidR="00211A8A" w:rsidRPr="00E95F9D" w:rsidRDefault="00211A8A" w:rsidP="00211A8A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69FE3FC6" w14:textId="77777777" w:rsidR="00211A8A" w:rsidRPr="00E95F9D" w:rsidRDefault="00211A8A" w:rsidP="00211A8A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59E1762E" w14:textId="42F63971" w:rsidR="00211A8A" w:rsidRDefault="00211A8A" w:rsidP="0016306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211A8A" w:rsidRPr="00722593" w14:paraId="2D73BF30" w14:textId="77777777" w:rsidTr="001E3FC8">
        <w:trPr>
          <w:cantSplit/>
          <w:trHeight w:val="288"/>
        </w:trPr>
        <w:tc>
          <w:tcPr>
            <w:tcW w:w="576" w:type="dxa"/>
            <w:vMerge/>
          </w:tcPr>
          <w:p w14:paraId="2BB8B9B0" w14:textId="77777777" w:rsidR="00211A8A" w:rsidRPr="00385CA9" w:rsidRDefault="00211A8A" w:rsidP="00211A8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68B85B98" w14:textId="77777777" w:rsidR="00211A8A" w:rsidRDefault="00211A8A" w:rsidP="00211A8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039EBB14" w14:textId="77777777" w:rsidR="00211A8A" w:rsidDel="00722E18" w:rsidRDefault="00211A8A" w:rsidP="001E3FC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7B7B8E1B" w14:textId="7B067904" w:rsidR="00211A8A" w:rsidRPr="00E95F9D" w:rsidRDefault="00211A8A" w:rsidP="00211A8A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E07A994" w14:textId="425D8DE8" w:rsidR="00211A8A" w:rsidRPr="00E95F9D" w:rsidRDefault="00211A8A" w:rsidP="00211A8A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170171B4" w14:textId="1A19D613" w:rsidR="00211A8A" w:rsidRDefault="00211A8A" w:rsidP="00211A8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EE1F35" w:rsidRPr="00722593" w14:paraId="6AFC1CD9" w14:textId="77777777" w:rsidTr="001E3FC8">
        <w:trPr>
          <w:cantSplit/>
          <w:trHeight w:val="288"/>
        </w:trPr>
        <w:tc>
          <w:tcPr>
            <w:tcW w:w="576" w:type="dxa"/>
            <w:vMerge w:val="restart"/>
          </w:tcPr>
          <w:p w14:paraId="271288E0" w14:textId="2CA83C4B" w:rsidR="00EE1F35" w:rsidRPr="00385CA9" w:rsidRDefault="00EE1F35" w:rsidP="00EE1F3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954C2">
              <w:rPr>
                <w:rFonts w:ascii="Arial" w:hAnsi="Arial" w:cs="Arial"/>
                <w:noProof/>
                <w:sz w:val="17"/>
                <w:szCs w:val="17"/>
              </w:rPr>
              <w:t>7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0D19D311" w14:textId="77777777" w:rsidR="00EE1F35" w:rsidRDefault="00EE1F35" w:rsidP="00EE1F3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32C2F6E9" w14:textId="5B2F309B" w:rsidR="00EE1F35" w:rsidDel="00722E18" w:rsidRDefault="00EE1F35" w:rsidP="001E3FC8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Coupons values for stress, deflection, and weight loss are averaged.</w:t>
            </w:r>
          </w:p>
        </w:tc>
        <w:tc>
          <w:tcPr>
            <w:tcW w:w="1260" w:type="dxa"/>
            <w:shd w:val="clear" w:color="auto" w:fill="auto"/>
          </w:tcPr>
          <w:p w14:paraId="7C872A46" w14:textId="3C72A292" w:rsidR="00EE1F35" w:rsidRPr="00E95F9D" w:rsidRDefault="00EE1F35" w:rsidP="00EE1F35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686DB344" w14:textId="77777777" w:rsidR="00EE1F35" w:rsidRPr="00E95F9D" w:rsidRDefault="00EE1F35" w:rsidP="00EE1F35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53833103" w14:textId="14D39AE0" w:rsidR="00EE1F35" w:rsidRDefault="00EE1F35" w:rsidP="0016306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EE1F35" w:rsidRPr="00722593" w14:paraId="1E83B7AE" w14:textId="77777777" w:rsidTr="00FA6167">
        <w:trPr>
          <w:cantSplit/>
          <w:trHeight w:val="288"/>
        </w:trPr>
        <w:tc>
          <w:tcPr>
            <w:tcW w:w="576" w:type="dxa"/>
            <w:vMerge/>
          </w:tcPr>
          <w:p w14:paraId="7DDF788D" w14:textId="77777777" w:rsidR="00EE1F35" w:rsidRPr="00385CA9" w:rsidRDefault="00EE1F35" w:rsidP="00EE1F35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0120A905" w14:textId="77777777" w:rsidR="00EE1F35" w:rsidRDefault="00EE1F35" w:rsidP="00EE1F3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D00D897" w14:textId="77777777" w:rsidR="00EE1F35" w:rsidDel="00722E18" w:rsidRDefault="00EE1F35" w:rsidP="00EE1F35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04820668" w14:textId="14E94311" w:rsidR="00EE1F35" w:rsidRPr="00E95F9D" w:rsidRDefault="00EE1F35" w:rsidP="00EE1F35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B3C71CA" w14:textId="53BEA5C9" w:rsidR="00EE1F35" w:rsidRPr="00E95F9D" w:rsidRDefault="00EE1F35" w:rsidP="00EE1F35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28E61A17" w14:textId="53EAFC37" w:rsidR="00EE1F35" w:rsidRDefault="00EE1F35" w:rsidP="00EE1F3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4E2504" w:rsidRPr="00722593" w14:paraId="2C8BF1CE" w14:textId="77777777" w:rsidTr="0016306A">
        <w:trPr>
          <w:cantSplit/>
          <w:trHeight w:val="187"/>
        </w:trPr>
        <w:tc>
          <w:tcPr>
            <w:tcW w:w="14670" w:type="dxa"/>
            <w:gridSpan w:val="6"/>
            <w:shd w:val="clear" w:color="auto" w:fill="CCECFF"/>
          </w:tcPr>
          <w:p w14:paraId="4B523A1B" w14:textId="2DCEF94A" w:rsidR="004E2504" w:rsidRDefault="004E2504" w:rsidP="00EE1F35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criteria </w:t>
            </w:r>
            <w:r>
              <w:rPr>
                <w:rFonts w:ascii="Arial" w:hAnsi="Arial" w:cs="Arial"/>
                <w:sz w:val="17"/>
                <w:szCs w:val="17"/>
              </w:rPr>
              <w:t>are for Water Absorption</w:t>
            </w:r>
            <w:r w:rsidR="001A55C0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4E2504" w:rsidRPr="00722593" w14:paraId="3BEF1058" w14:textId="77777777" w:rsidTr="00D7492F">
        <w:trPr>
          <w:cantSplit/>
          <w:trHeight w:val="288"/>
        </w:trPr>
        <w:tc>
          <w:tcPr>
            <w:tcW w:w="576" w:type="dxa"/>
            <w:vMerge w:val="restart"/>
          </w:tcPr>
          <w:p w14:paraId="28C47654" w14:textId="0B1F9CE3" w:rsidR="004E2504" w:rsidRPr="00385CA9" w:rsidRDefault="004E2504" w:rsidP="004E250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954C2">
              <w:rPr>
                <w:rFonts w:ascii="Arial" w:hAnsi="Arial" w:cs="Arial"/>
                <w:noProof/>
                <w:sz w:val="17"/>
                <w:szCs w:val="17"/>
              </w:rPr>
              <w:t>8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13FC4E48" w14:textId="5A833230" w:rsidR="004E2504" w:rsidRDefault="0026725A" w:rsidP="004E250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6.4</w:t>
            </w:r>
          </w:p>
        </w:tc>
        <w:tc>
          <w:tcPr>
            <w:tcW w:w="5130" w:type="dxa"/>
            <w:vMerge w:val="restart"/>
          </w:tcPr>
          <w:p w14:paraId="5153EADC" w14:textId="3B56E6F1" w:rsidR="004E2504" w:rsidDel="00722E18" w:rsidRDefault="00577D71" w:rsidP="00D7492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Six coupons </w:t>
            </w:r>
            <w:r w:rsidR="00FA1C7A">
              <w:rPr>
                <w:rFonts w:ascii="Arial" w:hAnsi="Arial" w:cs="Arial"/>
                <w:color w:val="000000"/>
                <w:sz w:val="17"/>
                <w:szCs w:val="17"/>
              </w:rPr>
              <w:t xml:space="preserve">of the same dimensions of the as the control coupons </w:t>
            </w:r>
            <w:r w:rsidR="001B4E5E">
              <w:rPr>
                <w:rFonts w:ascii="Arial" w:hAnsi="Arial" w:cs="Arial"/>
                <w:color w:val="000000"/>
                <w:sz w:val="17"/>
                <w:szCs w:val="17"/>
              </w:rPr>
              <w:t xml:space="preserve">are tested per </w:t>
            </w:r>
            <w:r w:rsidR="00F574BA">
              <w:rPr>
                <w:rFonts w:ascii="Arial" w:hAnsi="Arial" w:cs="Arial"/>
                <w:color w:val="000000"/>
                <w:sz w:val="17"/>
                <w:szCs w:val="17"/>
              </w:rPr>
              <w:t>ASTM</w:t>
            </w:r>
            <w:r w:rsidR="00636C50">
              <w:rPr>
                <w:rFonts w:ascii="Arial" w:hAnsi="Arial" w:cs="Arial"/>
                <w:color w:val="000000"/>
                <w:sz w:val="17"/>
                <w:szCs w:val="17"/>
              </w:rPr>
              <w:t xml:space="preserve"> D570-98, </w:t>
            </w:r>
            <w:r w:rsidR="00973A42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636C50">
              <w:rPr>
                <w:rFonts w:ascii="Arial" w:hAnsi="Arial" w:cs="Arial"/>
                <w:color w:val="000000"/>
                <w:sz w:val="17"/>
                <w:szCs w:val="17"/>
              </w:rPr>
              <w:t>ections 6, 7.1,</w:t>
            </w:r>
            <w:r w:rsidR="008F1B13">
              <w:rPr>
                <w:rFonts w:ascii="Arial" w:hAnsi="Arial" w:cs="Arial"/>
                <w:color w:val="000000"/>
                <w:sz w:val="17"/>
                <w:szCs w:val="17"/>
              </w:rPr>
              <w:t xml:space="preserve"> and 7.5, with three coupons for the </w:t>
            </w:r>
            <w:r w:rsidR="00C33AC6">
              <w:rPr>
                <w:rFonts w:ascii="Arial" w:hAnsi="Arial" w:cs="Arial"/>
                <w:color w:val="000000"/>
                <w:sz w:val="17"/>
                <w:szCs w:val="17"/>
              </w:rPr>
              <w:t>24-hour test and three for the boil test.</w:t>
            </w:r>
          </w:p>
        </w:tc>
        <w:tc>
          <w:tcPr>
            <w:tcW w:w="1260" w:type="dxa"/>
            <w:shd w:val="clear" w:color="auto" w:fill="auto"/>
          </w:tcPr>
          <w:p w14:paraId="1B65D76F" w14:textId="09BC6253" w:rsidR="004E2504" w:rsidRPr="00E95F9D" w:rsidRDefault="004E2504" w:rsidP="004E2504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2D068B2D" w14:textId="77777777" w:rsidR="004E2504" w:rsidRPr="00E95F9D" w:rsidRDefault="004E2504" w:rsidP="004E2504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6F160C9F" w14:textId="1B14CC2B" w:rsidR="004E2504" w:rsidRDefault="004E2504" w:rsidP="0016306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4E2504" w:rsidRPr="00722593" w14:paraId="67D776A1" w14:textId="77777777" w:rsidTr="00D7492F">
        <w:trPr>
          <w:cantSplit/>
          <w:trHeight w:val="288"/>
        </w:trPr>
        <w:tc>
          <w:tcPr>
            <w:tcW w:w="576" w:type="dxa"/>
            <w:vMerge/>
          </w:tcPr>
          <w:p w14:paraId="45C4AD7A" w14:textId="77777777" w:rsidR="004E2504" w:rsidRPr="00385CA9" w:rsidRDefault="004E2504" w:rsidP="004E2504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253FE834" w14:textId="77777777" w:rsidR="004E2504" w:rsidRDefault="004E2504" w:rsidP="004E250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1FBBE64A" w14:textId="77777777" w:rsidR="004E2504" w:rsidDel="00722E18" w:rsidRDefault="004E2504" w:rsidP="00D7492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067E5EBB" w14:textId="07E94213" w:rsidR="004E2504" w:rsidRPr="00E95F9D" w:rsidRDefault="004E2504" w:rsidP="004E2504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904E81A" w14:textId="1A988C13" w:rsidR="004E2504" w:rsidRPr="00E95F9D" w:rsidRDefault="004E2504" w:rsidP="004E2504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0C4901D1" w14:textId="69427F14" w:rsidR="004E2504" w:rsidRDefault="004E2504" w:rsidP="004E2504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C33AC6" w:rsidRPr="00722593" w14:paraId="21B74DBD" w14:textId="77777777" w:rsidTr="00D7492F">
        <w:trPr>
          <w:cantSplit/>
          <w:trHeight w:val="288"/>
        </w:trPr>
        <w:tc>
          <w:tcPr>
            <w:tcW w:w="576" w:type="dxa"/>
            <w:vMerge w:val="restart"/>
          </w:tcPr>
          <w:p w14:paraId="1FE7F55D" w14:textId="62986BF8" w:rsidR="00C33AC6" w:rsidRPr="00385CA9" w:rsidRDefault="00C33AC6" w:rsidP="00FE332E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lastRenderedPageBreak/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954C2">
              <w:rPr>
                <w:rFonts w:ascii="Arial" w:hAnsi="Arial" w:cs="Arial"/>
                <w:noProof/>
                <w:sz w:val="17"/>
                <w:szCs w:val="17"/>
              </w:rPr>
              <w:t>9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20BCB1FA" w14:textId="77777777" w:rsidR="00C33AC6" w:rsidRDefault="00C33AC6" w:rsidP="00FE332E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02047859" w14:textId="59222BAD" w:rsidR="00C33AC6" w:rsidDel="00722E18" w:rsidRDefault="00C33AC6" w:rsidP="00FE332E">
            <w:pPr>
              <w:keepNext/>
              <w:keepLines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Coupons are measured, weighed, and examined after the exposure and their ultimate flexural strength is tested.</w:t>
            </w:r>
          </w:p>
        </w:tc>
        <w:tc>
          <w:tcPr>
            <w:tcW w:w="1260" w:type="dxa"/>
            <w:shd w:val="clear" w:color="auto" w:fill="auto"/>
          </w:tcPr>
          <w:p w14:paraId="0089AE7A" w14:textId="6C22EF80" w:rsidR="00C33AC6" w:rsidRPr="00E95F9D" w:rsidRDefault="00C33AC6" w:rsidP="00FE332E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3CF71E05" w14:textId="77777777" w:rsidR="00C33AC6" w:rsidRPr="00E95F9D" w:rsidRDefault="00C33AC6" w:rsidP="00FE332E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6F4769EB" w14:textId="134AF258" w:rsidR="00C33AC6" w:rsidRDefault="00C33AC6" w:rsidP="00FE332E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C33AC6" w:rsidRPr="00722593" w14:paraId="7E265DA9" w14:textId="77777777" w:rsidTr="00D7492F">
        <w:trPr>
          <w:cantSplit/>
          <w:trHeight w:val="288"/>
        </w:trPr>
        <w:tc>
          <w:tcPr>
            <w:tcW w:w="576" w:type="dxa"/>
            <w:vMerge/>
          </w:tcPr>
          <w:p w14:paraId="12BC913C" w14:textId="77777777" w:rsidR="00C33AC6" w:rsidRPr="00385CA9" w:rsidRDefault="00C33AC6" w:rsidP="00FE332E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671C69A9" w14:textId="77777777" w:rsidR="00C33AC6" w:rsidRDefault="00C33AC6" w:rsidP="00FE332E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80E6172" w14:textId="77777777" w:rsidR="00C33AC6" w:rsidDel="00722E18" w:rsidRDefault="00C33AC6" w:rsidP="00FE332E">
            <w:pPr>
              <w:keepNext/>
              <w:keepLines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6ABD1F37" w14:textId="3D3FE2BA" w:rsidR="00C33AC6" w:rsidRPr="00E95F9D" w:rsidRDefault="00C33AC6" w:rsidP="00FE332E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46361C9" w14:textId="56E9BB5B" w:rsidR="00C33AC6" w:rsidRPr="00E95F9D" w:rsidRDefault="00C33AC6" w:rsidP="00FE332E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23AB4FF0" w14:textId="5FC57E54" w:rsidR="00C33AC6" w:rsidRDefault="00C33AC6" w:rsidP="00FE332E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D06EE6" w:rsidRPr="00722593" w14:paraId="23A407D4" w14:textId="77777777" w:rsidTr="00D7492F">
        <w:trPr>
          <w:cantSplit/>
          <w:trHeight w:val="288"/>
        </w:trPr>
        <w:tc>
          <w:tcPr>
            <w:tcW w:w="576" w:type="dxa"/>
            <w:vMerge w:val="restart"/>
          </w:tcPr>
          <w:p w14:paraId="4F2D693F" w14:textId="2F841078" w:rsidR="00D06EE6" w:rsidRPr="00385CA9" w:rsidRDefault="00D06EE6" w:rsidP="00D06E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954C2">
              <w:rPr>
                <w:rFonts w:ascii="Arial" w:hAnsi="Arial" w:cs="Arial"/>
                <w:noProof/>
                <w:sz w:val="17"/>
                <w:szCs w:val="17"/>
              </w:rPr>
              <w:t>10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1C2B7007" w14:textId="77777777" w:rsidR="00D06EE6" w:rsidRDefault="00D06EE6" w:rsidP="00D06E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497583B9" w14:textId="6AE3A490" w:rsidR="00D06EE6" w:rsidDel="00722E18" w:rsidRDefault="00D06EE6" w:rsidP="00D7492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Coupons values for stress, deflection, and weight loss are averaged.</w:t>
            </w:r>
          </w:p>
        </w:tc>
        <w:tc>
          <w:tcPr>
            <w:tcW w:w="1260" w:type="dxa"/>
            <w:shd w:val="clear" w:color="auto" w:fill="auto"/>
          </w:tcPr>
          <w:p w14:paraId="3C4B3F7A" w14:textId="06FFE6F0" w:rsidR="00D06EE6" w:rsidRPr="00E95F9D" w:rsidRDefault="00D06EE6" w:rsidP="00D06EE6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2DCEFB0C" w14:textId="77777777" w:rsidR="00D06EE6" w:rsidRPr="00E95F9D" w:rsidRDefault="00D06EE6" w:rsidP="00D06EE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7881B906" w14:textId="224B3F56" w:rsidR="00D06EE6" w:rsidRDefault="00D06EE6" w:rsidP="0016306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D06EE6" w:rsidRPr="00722593" w14:paraId="50A516CA" w14:textId="77777777" w:rsidTr="00492690">
        <w:trPr>
          <w:cantSplit/>
          <w:trHeight w:val="288"/>
        </w:trPr>
        <w:tc>
          <w:tcPr>
            <w:tcW w:w="576" w:type="dxa"/>
            <w:vMerge/>
          </w:tcPr>
          <w:p w14:paraId="3598BBC7" w14:textId="77777777" w:rsidR="00D06EE6" w:rsidRPr="00385CA9" w:rsidRDefault="00D06EE6" w:rsidP="00D06E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3F689D15" w14:textId="77777777" w:rsidR="00D06EE6" w:rsidRDefault="00D06EE6" w:rsidP="00D06E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2B5EF5AA" w14:textId="77777777" w:rsidR="00D06EE6" w:rsidDel="00722E18" w:rsidRDefault="00D06EE6" w:rsidP="00D06EE6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750335B9" w14:textId="3BC977EC" w:rsidR="00D06EE6" w:rsidRPr="00E95F9D" w:rsidRDefault="00D06EE6" w:rsidP="00D06EE6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730F88A" w14:textId="3B0A5C9F" w:rsidR="00D06EE6" w:rsidRPr="00E95F9D" w:rsidRDefault="00D06EE6" w:rsidP="00D06EE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4CBB8333" w14:textId="179008F8" w:rsidR="00D06EE6" w:rsidRDefault="00D06EE6" w:rsidP="00D06E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2A3201" w:rsidRPr="00722593" w14:paraId="0933303E" w14:textId="77777777" w:rsidTr="0016306A">
        <w:trPr>
          <w:cantSplit/>
          <w:trHeight w:val="187"/>
        </w:trPr>
        <w:tc>
          <w:tcPr>
            <w:tcW w:w="14670" w:type="dxa"/>
            <w:gridSpan w:val="6"/>
            <w:shd w:val="clear" w:color="auto" w:fill="CCECFF"/>
          </w:tcPr>
          <w:p w14:paraId="3A5926D3" w14:textId="0CE83AD9" w:rsidR="002A3201" w:rsidRDefault="005C6E0C" w:rsidP="00D06E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criteria </w:t>
            </w:r>
            <w:r>
              <w:rPr>
                <w:rFonts w:ascii="Arial" w:hAnsi="Arial" w:cs="Arial"/>
                <w:sz w:val="17"/>
                <w:szCs w:val="17"/>
              </w:rPr>
              <w:t>are for Flammability</w:t>
            </w:r>
            <w:r w:rsidR="001A55C0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2A3201" w:rsidRPr="00722593" w14:paraId="2B54D65B" w14:textId="77777777" w:rsidTr="00D7492F">
        <w:trPr>
          <w:cantSplit/>
          <w:trHeight w:val="288"/>
        </w:trPr>
        <w:tc>
          <w:tcPr>
            <w:tcW w:w="576" w:type="dxa"/>
            <w:vMerge w:val="restart"/>
          </w:tcPr>
          <w:p w14:paraId="0EA76C16" w14:textId="476C8520" w:rsidR="002A3201" w:rsidRPr="00385CA9" w:rsidRDefault="002A3201" w:rsidP="002A320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954C2">
              <w:rPr>
                <w:rFonts w:ascii="Arial" w:hAnsi="Arial" w:cs="Arial"/>
                <w:noProof/>
                <w:sz w:val="17"/>
                <w:szCs w:val="17"/>
              </w:rPr>
              <w:t>11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47EA4030" w14:textId="2EFE3DB4" w:rsidR="002A3201" w:rsidRDefault="007E36E6" w:rsidP="002A320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6.5</w:t>
            </w:r>
          </w:p>
        </w:tc>
        <w:tc>
          <w:tcPr>
            <w:tcW w:w="5130" w:type="dxa"/>
            <w:vMerge w:val="restart"/>
          </w:tcPr>
          <w:p w14:paraId="00AD541F" w14:textId="34B7A253" w:rsidR="002A3201" w:rsidDel="00722E18" w:rsidRDefault="00A302CA" w:rsidP="00D7492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Three coupons with dimensions of 25 mm</w:t>
            </w:r>
            <w:r w:rsidR="0008671D">
              <w:rPr>
                <w:rFonts w:ascii="Arial" w:hAnsi="Arial" w:cs="Arial"/>
                <w:color w:val="000000"/>
                <w:sz w:val="17"/>
                <w:szCs w:val="17"/>
              </w:rPr>
              <w:t xml:space="preserve"> (1 in) wide by 125 mm (5 in) long</w:t>
            </w:r>
            <w:r w:rsidR="009D20B5">
              <w:rPr>
                <w:rFonts w:ascii="Arial" w:hAnsi="Arial" w:cs="Arial"/>
                <w:color w:val="000000"/>
                <w:sz w:val="17"/>
                <w:szCs w:val="17"/>
              </w:rPr>
              <w:t xml:space="preserve"> by finished product thickness are created.</w:t>
            </w:r>
          </w:p>
        </w:tc>
        <w:tc>
          <w:tcPr>
            <w:tcW w:w="1260" w:type="dxa"/>
            <w:shd w:val="clear" w:color="auto" w:fill="auto"/>
          </w:tcPr>
          <w:p w14:paraId="1480E535" w14:textId="75C3C66F" w:rsidR="002A3201" w:rsidRPr="00E95F9D" w:rsidRDefault="002A3201" w:rsidP="002A3201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2FE5E1B8" w14:textId="77777777" w:rsidR="002A3201" w:rsidRPr="00E95F9D" w:rsidRDefault="002A3201" w:rsidP="002A3201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21112F6B" w14:textId="72A0964B" w:rsidR="002A3201" w:rsidRDefault="002A3201" w:rsidP="0016306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2A3201" w:rsidRPr="00722593" w14:paraId="7602B4F5" w14:textId="77777777" w:rsidTr="00D7492F">
        <w:trPr>
          <w:cantSplit/>
          <w:trHeight w:val="288"/>
        </w:trPr>
        <w:tc>
          <w:tcPr>
            <w:tcW w:w="576" w:type="dxa"/>
            <w:vMerge/>
          </w:tcPr>
          <w:p w14:paraId="0352199F" w14:textId="77777777" w:rsidR="002A3201" w:rsidRPr="00385CA9" w:rsidRDefault="002A3201" w:rsidP="002A3201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7FADA839" w14:textId="77777777" w:rsidR="002A3201" w:rsidRDefault="002A3201" w:rsidP="002A320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41B8D24" w14:textId="77777777" w:rsidR="002A3201" w:rsidDel="00722E18" w:rsidRDefault="002A3201" w:rsidP="00D7492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7002875A" w14:textId="15B2B2C2" w:rsidR="002A3201" w:rsidRPr="00E95F9D" w:rsidRDefault="002A3201" w:rsidP="002A3201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C0F6967" w14:textId="03808B88" w:rsidR="002A3201" w:rsidRPr="00E95F9D" w:rsidRDefault="002A3201" w:rsidP="002A3201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664B68DC" w14:textId="757585B8" w:rsidR="002A3201" w:rsidRDefault="002A3201" w:rsidP="002A320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7209E6" w:rsidRPr="00722593" w14:paraId="1F3B3B2C" w14:textId="77777777" w:rsidTr="00D7492F">
        <w:trPr>
          <w:cantSplit/>
          <w:trHeight w:val="288"/>
        </w:trPr>
        <w:tc>
          <w:tcPr>
            <w:tcW w:w="576" w:type="dxa"/>
            <w:vMerge w:val="restart"/>
          </w:tcPr>
          <w:p w14:paraId="0B7068FA" w14:textId="7CFABE6F" w:rsidR="007209E6" w:rsidRPr="00385CA9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954C2">
              <w:rPr>
                <w:rFonts w:ascii="Arial" w:hAnsi="Arial" w:cs="Arial"/>
                <w:noProof/>
                <w:sz w:val="17"/>
                <w:szCs w:val="17"/>
              </w:rPr>
              <w:t>12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7277FF55" w14:textId="77777777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008B48C8" w14:textId="03BDE478" w:rsidR="007209E6" w:rsidDel="00722E18" w:rsidRDefault="007209E6" w:rsidP="00D7492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Coupons are held in a horizontal position, ignited on one end, and the rate of burning along the length is determined per ASTM D635-22 Sections 4, 5, and 6.</w:t>
            </w:r>
          </w:p>
        </w:tc>
        <w:tc>
          <w:tcPr>
            <w:tcW w:w="1260" w:type="dxa"/>
            <w:shd w:val="clear" w:color="auto" w:fill="auto"/>
          </w:tcPr>
          <w:p w14:paraId="7A73DF85" w14:textId="4079A7FC" w:rsidR="007209E6" w:rsidRPr="00E95F9D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4A52DA5E" w14:textId="77777777" w:rsidR="007209E6" w:rsidRPr="00E95F9D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6790207D" w14:textId="0AF7747B" w:rsidR="007209E6" w:rsidRDefault="007209E6" w:rsidP="0016306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7209E6" w:rsidRPr="00722593" w14:paraId="1CB7889C" w14:textId="77777777" w:rsidTr="00492690">
        <w:trPr>
          <w:cantSplit/>
          <w:trHeight w:val="288"/>
        </w:trPr>
        <w:tc>
          <w:tcPr>
            <w:tcW w:w="576" w:type="dxa"/>
            <w:vMerge/>
          </w:tcPr>
          <w:p w14:paraId="7DD59A6F" w14:textId="77777777" w:rsidR="007209E6" w:rsidRPr="00385CA9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06929521" w14:textId="77777777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06FCFC1" w14:textId="77777777" w:rsidR="007209E6" w:rsidDel="00722E18" w:rsidRDefault="007209E6" w:rsidP="007209E6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C8204DE" w14:textId="6FD4C81D" w:rsidR="007209E6" w:rsidRPr="00E95F9D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30185C0" w14:textId="1D8A8F16" w:rsidR="007209E6" w:rsidRPr="00E95F9D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2C74ED12" w14:textId="60220839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7209E6" w:rsidRPr="00722593" w14:paraId="18EA3281" w14:textId="77777777" w:rsidTr="0016306A">
        <w:trPr>
          <w:cantSplit/>
          <w:trHeight w:val="187"/>
        </w:trPr>
        <w:tc>
          <w:tcPr>
            <w:tcW w:w="14670" w:type="dxa"/>
            <w:gridSpan w:val="6"/>
            <w:shd w:val="clear" w:color="auto" w:fill="CCECFF"/>
          </w:tcPr>
          <w:p w14:paraId="1656BF00" w14:textId="44264F67" w:rsidR="007209E6" w:rsidRDefault="007209E6" w:rsidP="00973A42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criteria </w:t>
            </w:r>
            <w:r>
              <w:rPr>
                <w:rFonts w:ascii="Arial" w:hAnsi="Arial" w:cs="Arial"/>
                <w:sz w:val="17"/>
                <w:szCs w:val="17"/>
              </w:rPr>
              <w:t>are for Internal Equipment Protection Test</w:t>
            </w:r>
            <w:r w:rsidR="001A55C0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7209E6" w:rsidRPr="00722593" w14:paraId="5200011D" w14:textId="77777777" w:rsidTr="00D7492F">
        <w:trPr>
          <w:cantSplit/>
          <w:trHeight w:val="288"/>
        </w:trPr>
        <w:tc>
          <w:tcPr>
            <w:tcW w:w="576" w:type="dxa"/>
            <w:vMerge w:val="restart"/>
          </w:tcPr>
          <w:p w14:paraId="1C49F032" w14:textId="59E2AE23" w:rsidR="007209E6" w:rsidRPr="00385CA9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954C2">
              <w:rPr>
                <w:rFonts w:ascii="Arial" w:hAnsi="Arial" w:cs="Arial"/>
                <w:noProof/>
                <w:sz w:val="17"/>
                <w:szCs w:val="17"/>
              </w:rPr>
              <w:t>13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5B90616A" w14:textId="148B1C04" w:rsidR="007209E6" w:rsidRDefault="008952EB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6.6</w:t>
            </w:r>
          </w:p>
        </w:tc>
        <w:tc>
          <w:tcPr>
            <w:tcW w:w="5130" w:type="dxa"/>
            <w:vMerge w:val="restart"/>
          </w:tcPr>
          <w:p w14:paraId="4CF602A3" w14:textId="673A35EA" w:rsidR="007209E6" w:rsidDel="00722E18" w:rsidRDefault="008952EB" w:rsidP="00D7492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Enclosure </w:t>
            </w:r>
            <w:r w:rsidR="00265E16">
              <w:rPr>
                <w:rFonts w:ascii="Arial" w:hAnsi="Arial" w:cs="Arial"/>
                <w:color w:val="000000"/>
                <w:sz w:val="17"/>
                <w:szCs w:val="17"/>
              </w:rPr>
              <w:t xml:space="preserve">and </w:t>
            </w:r>
            <w:r w:rsidR="00F62037">
              <w:rPr>
                <w:rFonts w:ascii="Arial" w:hAnsi="Arial" w:cs="Arial"/>
                <w:color w:val="000000"/>
                <w:sz w:val="17"/>
                <w:szCs w:val="17"/>
              </w:rPr>
              <w:t>internal equipment remain suitable for use when tested for fire resistance per</w:t>
            </w:r>
            <w:r w:rsidR="00EC4D1E">
              <w:rPr>
                <w:rFonts w:ascii="Arial" w:hAnsi="Arial" w:cs="Arial"/>
                <w:color w:val="000000"/>
                <w:sz w:val="17"/>
                <w:szCs w:val="17"/>
              </w:rPr>
              <w:t xml:space="preserve"> US Dept. of Agriculture, Rural Utilities Service, 7 CFR 17</w:t>
            </w:r>
            <w:r w:rsidR="00992B22">
              <w:rPr>
                <w:rFonts w:ascii="Arial" w:hAnsi="Arial" w:cs="Arial"/>
                <w:color w:val="000000"/>
                <w:sz w:val="17"/>
                <w:szCs w:val="17"/>
              </w:rPr>
              <w:t>55.910 Section (e) “Performance Criteria and Test Procedure</w:t>
            </w:r>
            <w:r w:rsidR="007E4D99">
              <w:rPr>
                <w:rFonts w:ascii="Arial" w:hAnsi="Arial" w:cs="Arial"/>
                <w:color w:val="000000"/>
                <w:sz w:val="17"/>
                <w:szCs w:val="17"/>
              </w:rPr>
              <w:t xml:space="preserve">s for Housings”, </w:t>
            </w:r>
            <w:r w:rsidR="005C3FDB">
              <w:rPr>
                <w:rFonts w:ascii="Arial" w:hAnsi="Arial" w:cs="Arial"/>
                <w:color w:val="000000"/>
                <w:sz w:val="17"/>
                <w:szCs w:val="17"/>
              </w:rPr>
              <w:t xml:space="preserve">subsection (3) “Environmental Requirement </w:t>
            </w:r>
            <w:r w:rsidR="00D718D1">
              <w:rPr>
                <w:rFonts w:ascii="Arial" w:hAnsi="Arial" w:cs="Arial"/>
                <w:color w:val="000000"/>
                <w:sz w:val="17"/>
                <w:szCs w:val="17"/>
              </w:rPr>
              <w:t>for Housings”, paragraph xiii, “Fire Resistance”, requirement (A).</w:t>
            </w:r>
          </w:p>
        </w:tc>
        <w:tc>
          <w:tcPr>
            <w:tcW w:w="1260" w:type="dxa"/>
            <w:shd w:val="clear" w:color="auto" w:fill="auto"/>
          </w:tcPr>
          <w:p w14:paraId="14D00CF8" w14:textId="28D62164" w:rsidR="007209E6" w:rsidRPr="00E95F9D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0C8E5333" w14:textId="77777777" w:rsidR="007209E6" w:rsidRPr="00E95F9D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4B1A7B7B" w14:textId="39CBB99E" w:rsidR="007209E6" w:rsidRDefault="007209E6" w:rsidP="0016306A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7209E6" w:rsidRPr="00722593" w14:paraId="195B8DA0" w14:textId="77777777" w:rsidTr="00492690">
        <w:trPr>
          <w:cantSplit/>
          <w:trHeight w:val="288"/>
        </w:trPr>
        <w:tc>
          <w:tcPr>
            <w:tcW w:w="576" w:type="dxa"/>
            <w:vMerge/>
          </w:tcPr>
          <w:p w14:paraId="4B22238E" w14:textId="77777777" w:rsidR="007209E6" w:rsidRPr="00385CA9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77BAE66F" w14:textId="77777777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8272716" w14:textId="77777777" w:rsidR="007209E6" w:rsidDel="00722E18" w:rsidRDefault="007209E6" w:rsidP="007209E6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71134D15" w14:textId="579CB664" w:rsidR="007209E6" w:rsidRPr="00E95F9D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C811385" w14:textId="320E0BEC" w:rsidR="007209E6" w:rsidRPr="00E95F9D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4ED69694" w14:textId="5FEC1E4C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7209E6" w:rsidRPr="00722593" w14:paraId="2CA6BBD4" w14:textId="77777777" w:rsidTr="0016306A">
        <w:trPr>
          <w:cantSplit/>
          <w:trHeight w:val="187"/>
        </w:trPr>
        <w:tc>
          <w:tcPr>
            <w:tcW w:w="14670" w:type="dxa"/>
            <w:gridSpan w:val="6"/>
            <w:shd w:val="clear" w:color="auto" w:fill="FFFF99"/>
          </w:tcPr>
          <w:p w14:paraId="2305B2BD" w14:textId="0CC10195" w:rsidR="007209E6" w:rsidRDefault="007209E6" w:rsidP="0016306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>The following criteria are for</w:t>
            </w:r>
            <w:r>
              <w:rPr>
                <w:rFonts w:ascii="Arial" w:hAnsi="Arial" w:cs="Arial"/>
                <w:sz w:val="17"/>
                <w:szCs w:val="17"/>
              </w:rPr>
              <w:t xml:space="preserve"> Structural Load Tests on Full-Size Products for Pull and Splice Boxes</w:t>
            </w:r>
            <w:r w:rsidR="001A55C0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7209E6" w:rsidRPr="00722593" w14:paraId="718C7CAC" w14:textId="77777777" w:rsidTr="0016306A">
        <w:trPr>
          <w:cantSplit/>
          <w:trHeight w:val="187"/>
        </w:trPr>
        <w:tc>
          <w:tcPr>
            <w:tcW w:w="14670" w:type="dxa"/>
            <w:gridSpan w:val="6"/>
            <w:shd w:val="clear" w:color="auto" w:fill="CCECFF"/>
          </w:tcPr>
          <w:p w14:paraId="5646B4A2" w14:textId="63665877" w:rsidR="007209E6" w:rsidRDefault="007209E6" w:rsidP="0016306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criteria </w:t>
            </w:r>
            <w:r>
              <w:rPr>
                <w:rFonts w:ascii="Arial" w:hAnsi="Arial" w:cs="Arial"/>
                <w:sz w:val="17"/>
                <w:szCs w:val="17"/>
              </w:rPr>
              <w:t>are for Lateral Sidewall Load Test</w:t>
            </w:r>
            <w:r w:rsidR="001A55C0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7209E6" w:rsidRPr="00722593" w14:paraId="76F3AF31" w14:textId="77777777" w:rsidTr="00D7492F">
        <w:trPr>
          <w:cantSplit/>
          <w:trHeight w:val="288"/>
        </w:trPr>
        <w:tc>
          <w:tcPr>
            <w:tcW w:w="576" w:type="dxa"/>
            <w:vMerge w:val="restart"/>
          </w:tcPr>
          <w:p w14:paraId="1D0E03DA" w14:textId="61000062" w:rsidR="007209E6" w:rsidRPr="00722593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954C2">
              <w:rPr>
                <w:rFonts w:ascii="Arial" w:hAnsi="Arial" w:cs="Arial"/>
                <w:noProof/>
                <w:sz w:val="17"/>
                <w:szCs w:val="17"/>
              </w:rPr>
              <w:t>14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3DB67C1E" w14:textId="79A0598C" w:rsidR="007209E6" w:rsidRPr="00722593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7.1</w:t>
            </w:r>
          </w:p>
        </w:tc>
        <w:tc>
          <w:tcPr>
            <w:tcW w:w="5130" w:type="dxa"/>
            <w:vMerge w:val="restart"/>
          </w:tcPr>
          <w:p w14:paraId="1CC44E09" w14:textId="78496627" w:rsidR="007209E6" w:rsidRPr="001546A3" w:rsidRDefault="007209E6" w:rsidP="00D7492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Enclosure has a uniformly distributed lateral load applied parallel to the top surface of the enclosure on its longest wall, as shown in Figure 12, 13, 14, and 15.</w:t>
            </w:r>
          </w:p>
        </w:tc>
        <w:tc>
          <w:tcPr>
            <w:tcW w:w="1260" w:type="dxa"/>
          </w:tcPr>
          <w:p w14:paraId="31F27F85" w14:textId="59A76066" w:rsidR="007209E6" w:rsidRPr="00722593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3F12D966" w14:textId="152E50E4" w:rsidR="007209E6" w:rsidRPr="003B5B55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955" w:type="dxa"/>
          </w:tcPr>
          <w:p w14:paraId="512AEDDA" w14:textId="704AE63F" w:rsidR="007209E6" w:rsidRPr="001A6150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7209E6" w:rsidRPr="00722593" w14:paraId="5490593A" w14:textId="77777777" w:rsidTr="00D7492F">
        <w:trPr>
          <w:cantSplit/>
          <w:trHeight w:val="288"/>
        </w:trPr>
        <w:tc>
          <w:tcPr>
            <w:tcW w:w="576" w:type="dxa"/>
            <w:vMerge/>
          </w:tcPr>
          <w:p w14:paraId="47C8C10D" w14:textId="77777777" w:rsidR="007209E6" w:rsidRPr="00385CA9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7BA2F912" w14:textId="77777777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63A1037" w14:textId="77777777" w:rsidR="007209E6" w:rsidDel="00C10884" w:rsidRDefault="007209E6" w:rsidP="00D7492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6C8CDE60" w14:textId="53C43434" w:rsidR="007209E6" w:rsidRPr="000046F8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33C0541" w14:textId="29138369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60A27C88" w14:textId="6CA528C9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7209E6" w:rsidRPr="00722593" w14:paraId="2A45940B" w14:textId="77777777" w:rsidTr="00D7492F">
        <w:trPr>
          <w:cantSplit/>
          <w:trHeight w:val="288"/>
        </w:trPr>
        <w:tc>
          <w:tcPr>
            <w:tcW w:w="576" w:type="dxa"/>
            <w:vMerge w:val="restart"/>
          </w:tcPr>
          <w:p w14:paraId="3BD253EC" w14:textId="371ABBB1" w:rsidR="007209E6" w:rsidRPr="00385CA9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954C2">
              <w:rPr>
                <w:rFonts w:ascii="Arial" w:hAnsi="Arial" w:cs="Arial"/>
                <w:noProof/>
                <w:sz w:val="17"/>
                <w:szCs w:val="17"/>
              </w:rPr>
              <w:t>15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0EEA629F" w14:textId="3AD3AD3C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50D63817" w14:textId="2A243B52" w:rsidR="007209E6" w:rsidDel="00C10884" w:rsidRDefault="007209E6" w:rsidP="00D7492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Load is transmitted using a flat, rigid steel plate(s) that yields a surface area of 3 ft</w:t>
            </w:r>
            <w:r>
              <w:rPr>
                <w:rFonts w:ascii="Arial" w:hAnsi="Arial" w:cs="Arial"/>
                <w:color w:val="000000"/>
                <w:sz w:val="17"/>
                <w:szCs w:val="17"/>
                <w:vertAlign w:val="superscript"/>
              </w:rPr>
              <w:t>2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, based on a 610 mm (24 in) x 457 mm (18 in) x 25 mm (1 in).</w:t>
            </w:r>
          </w:p>
        </w:tc>
        <w:tc>
          <w:tcPr>
            <w:tcW w:w="1260" w:type="dxa"/>
            <w:shd w:val="clear" w:color="auto" w:fill="auto"/>
          </w:tcPr>
          <w:p w14:paraId="4532AB63" w14:textId="4EA45B06" w:rsidR="007209E6" w:rsidRPr="00E95F9D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43E5D76C" w14:textId="1B0C2AC4" w:rsidR="007209E6" w:rsidRPr="00E95F9D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</w:rPr>
              <w:t>For enclosures with a long wall dimension less than 1524 mm (60 in) a single plate is used and positioned as shown in Figure 12, 14, and 15. For enclosures with a long wall dimension greater than or equal to 1524 mm (60in) two plates are used and positioned as shown in Figure 13.</w:t>
            </w:r>
          </w:p>
        </w:tc>
        <w:tc>
          <w:tcPr>
            <w:tcW w:w="1955" w:type="dxa"/>
            <w:shd w:val="clear" w:color="auto" w:fill="auto"/>
          </w:tcPr>
          <w:p w14:paraId="638617A2" w14:textId="1244DD55" w:rsidR="007209E6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7209E6" w:rsidRPr="00722593" w14:paraId="725293A5" w14:textId="77777777" w:rsidTr="00D7492F">
        <w:trPr>
          <w:cantSplit/>
          <w:trHeight w:val="288"/>
        </w:trPr>
        <w:tc>
          <w:tcPr>
            <w:tcW w:w="576" w:type="dxa"/>
            <w:vMerge/>
          </w:tcPr>
          <w:p w14:paraId="3F357A16" w14:textId="77777777" w:rsidR="007209E6" w:rsidRPr="00385CA9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019962C8" w14:textId="77777777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746F3C63" w14:textId="77777777" w:rsidR="007209E6" w:rsidDel="00C10884" w:rsidRDefault="007209E6" w:rsidP="00D7492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6A6CA8D6" w14:textId="76EBCBC9" w:rsidR="007209E6" w:rsidRPr="00E95F9D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595FD52" w14:textId="4EF5C9EA" w:rsidR="007209E6" w:rsidRPr="00E95F9D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46241BFD" w14:textId="4650056D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7209E6" w:rsidRPr="00722593" w14:paraId="657DC655" w14:textId="77777777" w:rsidTr="00D7492F">
        <w:trPr>
          <w:cantSplit/>
          <w:trHeight w:val="288"/>
        </w:trPr>
        <w:tc>
          <w:tcPr>
            <w:tcW w:w="576" w:type="dxa"/>
            <w:vMerge w:val="restart"/>
          </w:tcPr>
          <w:p w14:paraId="51E6895E" w14:textId="561C04B5" w:rsidR="007209E6" w:rsidRPr="00385CA9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954C2">
              <w:rPr>
                <w:rFonts w:ascii="Arial" w:hAnsi="Arial" w:cs="Arial"/>
                <w:noProof/>
                <w:sz w:val="17"/>
                <w:szCs w:val="17"/>
              </w:rPr>
              <w:t>16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1430B9B6" w14:textId="77777777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2C513770" w14:textId="6880198E" w:rsidR="007209E6" w:rsidDel="00C10884" w:rsidRDefault="007209E6" w:rsidP="00D7492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 suitable medium, one that will conform to the shape and angle of the enclosure sidewall, is used between the enclosure and the plate(s) to achieve uniform load.</w:t>
            </w:r>
          </w:p>
        </w:tc>
        <w:tc>
          <w:tcPr>
            <w:tcW w:w="1260" w:type="dxa"/>
            <w:shd w:val="clear" w:color="auto" w:fill="auto"/>
          </w:tcPr>
          <w:p w14:paraId="42C87FA1" w14:textId="4F27422D" w:rsidR="007209E6" w:rsidRPr="00E95F9D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20D52951" w14:textId="77777777" w:rsidR="007209E6" w:rsidRPr="00E95F9D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2C9EDC7F" w14:textId="3022AA2A" w:rsidR="007209E6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7209E6" w:rsidRPr="00722593" w14:paraId="41082EAD" w14:textId="77777777" w:rsidTr="00D7492F">
        <w:trPr>
          <w:cantSplit/>
          <w:trHeight w:val="288"/>
        </w:trPr>
        <w:tc>
          <w:tcPr>
            <w:tcW w:w="576" w:type="dxa"/>
            <w:vMerge/>
          </w:tcPr>
          <w:p w14:paraId="1E9352C2" w14:textId="77777777" w:rsidR="007209E6" w:rsidRPr="00385CA9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14DAAF6D" w14:textId="77777777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24889EFF" w14:textId="77777777" w:rsidR="007209E6" w:rsidDel="00C10884" w:rsidRDefault="007209E6" w:rsidP="00D7492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28487188" w14:textId="3CE6E3BA" w:rsidR="007209E6" w:rsidRPr="00E95F9D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E384086" w14:textId="00BB2194" w:rsidR="007209E6" w:rsidRPr="00E95F9D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4F1057E1" w14:textId="2603D76D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7209E6" w:rsidRPr="00722593" w14:paraId="1115A6BC" w14:textId="77777777" w:rsidTr="00D7492F">
        <w:trPr>
          <w:cantSplit/>
          <w:trHeight w:val="288"/>
        </w:trPr>
        <w:tc>
          <w:tcPr>
            <w:tcW w:w="576" w:type="dxa"/>
            <w:vMerge w:val="restart"/>
          </w:tcPr>
          <w:p w14:paraId="04EB9807" w14:textId="2D6A1F36" w:rsidR="007209E6" w:rsidRPr="00385CA9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954C2">
              <w:rPr>
                <w:rFonts w:ascii="Arial" w:hAnsi="Arial" w:cs="Arial"/>
                <w:noProof/>
                <w:sz w:val="17"/>
                <w:szCs w:val="17"/>
              </w:rPr>
              <w:t>17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5D33ED87" w14:textId="1EB3D52A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2C2C3B98" w14:textId="46384546" w:rsidR="007209E6" w:rsidDel="00C10884" w:rsidRDefault="007209E6" w:rsidP="00D7492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Design load of 2400 lbs.(800 lbs/sqft) is applied to the plates.</w:t>
            </w:r>
          </w:p>
        </w:tc>
        <w:tc>
          <w:tcPr>
            <w:tcW w:w="1260" w:type="dxa"/>
            <w:shd w:val="clear" w:color="auto" w:fill="auto"/>
          </w:tcPr>
          <w:p w14:paraId="37F7111C" w14:textId="770B0426" w:rsidR="007209E6" w:rsidRPr="00E95F9D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1C581F50" w14:textId="55D34216" w:rsidR="007209E6" w:rsidRPr="00E95F9D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7BB6061E" w14:textId="7CAB1359" w:rsidR="007209E6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7209E6" w:rsidRPr="00722593" w14:paraId="0990F5ED" w14:textId="77777777" w:rsidTr="00D7492F">
        <w:trPr>
          <w:cantSplit/>
          <w:trHeight w:val="288"/>
        </w:trPr>
        <w:tc>
          <w:tcPr>
            <w:tcW w:w="576" w:type="dxa"/>
            <w:vMerge/>
          </w:tcPr>
          <w:p w14:paraId="32177C63" w14:textId="77777777" w:rsidR="007209E6" w:rsidRPr="00385CA9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4A0B9ECE" w14:textId="77777777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AD8318F" w14:textId="77777777" w:rsidR="007209E6" w:rsidDel="00C10884" w:rsidRDefault="007209E6" w:rsidP="00D7492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12F203EF" w14:textId="4A122CC0" w:rsidR="007209E6" w:rsidRPr="00E95F9D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98D9827" w14:textId="364B9F7C" w:rsidR="007209E6" w:rsidRPr="00E95F9D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7812F013" w14:textId="0E323ACE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7209E6" w:rsidRPr="00722593" w14:paraId="2FA0DB33" w14:textId="77777777" w:rsidTr="00D7492F">
        <w:trPr>
          <w:cantSplit/>
          <w:trHeight w:val="288"/>
        </w:trPr>
        <w:tc>
          <w:tcPr>
            <w:tcW w:w="576" w:type="dxa"/>
            <w:vMerge w:val="restart"/>
          </w:tcPr>
          <w:p w14:paraId="2EF247FA" w14:textId="3002DAAF" w:rsidR="007209E6" w:rsidRPr="00385CA9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954C2">
              <w:rPr>
                <w:rFonts w:ascii="Arial" w:hAnsi="Arial" w:cs="Arial"/>
                <w:noProof/>
                <w:sz w:val="17"/>
                <w:szCs w:val="17"/>
              </w:rPr>
              <w:t>18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1FC01644" w14:textId="100F2089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2722FD61" w14:textId="14D3221C" w:rsidR="007209E6" w:rsidDel="00C10884" w:rsidRDefault="007209E6" w:rsidP="00D7492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Opposite wall is supported in a like manner to achieve a uniform reaction, or the enclosure is supported on ribs or stiffeners to prevent local failures.</w:t>
            </w:r>
          </w:p>
        </w:tc>
        <w:tc>
          <w:tcPr>
            <w:tcW w:w="1260" w:type="dxa"/>
            <w:shd w:val="clear" w:color="auto" w:fill="auto"/>
          </w:tcPr>
          <w:p w14:paraId="045F4171" w14:textId="37EAFB22" w:rsidR="007209E6" w:rsidRPr="00E95F9D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555E3F4D" w14:textId="77777777" w:rsidR="007209E6" w:rsidRPr="00E95F9D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1BAF501B" w14:textId="4CB12649" w:rsidR="007209E6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7209E6" w:rsidRPr="00722593" w14:paraId="5C224F94" w14:textId="77777777" w:rsidTr="00D7492F">
        <w:trPr>
          <w:cantSplit/>
          <w:trHeight w:val="288"/>
        </w:trPr>
        <w:tc>
          <w:tcPr>
            <w:tcW w:w="576" w:type="dxa"/>
            <w:vMerge/>
          </w:tcPr>
          <w:p w14:paraId="56551C2B" w14:textId="77777777" w:rsidR="007209E6" w:rsidRPr="00385CA9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1A267331" w14:textId="77777777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01DE2E9" w14:textId="77777777" w:rsidR="007209E6" w:rsidDel="00C10884" w:rsidRDefault="007209E6" w:rsidP="00D7492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2596E2C2" w14:textId="43169DAE" w:rsidR="007209E6" w:rsidRPr="00E95F9D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885E559" w14:textId="55ABE9E9" w:rsidR="007209E6" w:rsidRPr="00E95F9D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33BC5C01" w14:textId="3F397758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7209E6" w:rsidRPr="00722593" w14:paraId="6D7426C6" w14:textId="77777777" w:rsidTr="00D7492F">
        <w:trPr>
          <w:cantSplit/>
          <w:trHeight w:val="288"/>
        </w:trPr>
        <w:tc>
          <w:tcPr>
            <w:tcW w:w="576" w:type="dxa"/>
            <w:vMerge w:val="restart"/>
          </w:tcPr>
          <w:p w14:paraId="02631611" w14:textId="38D11F5C" w:rsidR="007209E6" w:rsidRPr="00385CA9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954C2">
              <w:rPr>
                <w:rFonts w:ascii="Arial" w:hAnsi="Arial" w:cs="Arial"/>
                <w:noProof/>
                <w:sz w:val="17"/>
                <w:szCs w:val="17"/>
              </w:rPr>
              <w:t>19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2E5235B6" w14:textId="77777777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22E34F0E" w14:textId="0B48E7EB" w:rsidR="007209E6" w:rsidDel="00C10884" w:rsidRDefault="007209E6" w:rsidP="00D7492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Spherical swivel head is used in the testing machine and a typical cover is used for the enclosure.</w:t>
            </w:r>
          </w:p>
        </w:tc>
        <w:tc>
          <w:tcPr>
            <w:tcW w:w="1260" w:type="dxa"/>
            <w:shd w:val="clear" w:color="auto" w:fill="auto"/>
          </w:tcPr>
          <w:p w14:paraId="055C7E97" w14:textId="0DF44A0E" w:rsidR="007209E6" w:rsidRPr="00E95F9D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48712AAA" w14:textId="77777777" w:rsidR="007209E6" w:rsidRPr="00E95F9D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387EA45C" w14:textId="6FC9B694" w:rsidR="007209E6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7209E6" w:rsidRPr="00722593" w14:paraId="6D5BDD30" w14:textId="77777777" w:rsidTr="00D7492F">
        <w:trPr>
          <w:cantSplit/>
          <w:trHeight w:val="288"/>
        </w:trPr>
        <w:tc>
          <w:tcPr>
            <w:tcW w:w="576" w:type="dxa"/>
            <w:vMerge/>
          </w:tcPr>
          <w:p w14:paraId="1D5A4DB6" w14:textId="77777777" w:rsidR="007209E6" w:rsidRPr="00385CA9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2C63F238" w14:textId="77777777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1150238A" w14:textId="77777777" w:rsidR="007209E6" w:rsidDel="00C10884" w:rsidRDefault="007209E6" w:rsidP="00D7492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4A702CC4" w14:textId="286E2E26" w:rsidR="007209E6" w:rsidRPr="00E95F9D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C72278E" w14:textId="25ED2E50" w:rsidR="007209E6" w:rsidRPr="00E95F9D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52644FF2" w14:textId="171689FB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7209E6" w:rsidRPr="00722593" w14:paraId="1D3795DF" w14:textId="77777777" w:rsidTr="00D7492F">
        <w:trPr>
          <w:cantSplit/>
          <w:trHeight w:val="288"/>
        </w:trPr>
        <w:tc>
          <w:tcPr>
            <w:tcW w:w="576" w:type="dxa"/>
            <w:vMerge w:val="restart"/>
          </w:tcPr>
          <w:p w14:paraId="35EAB21A" w14:textId="09F05FAB" w:rsidR="007209E6" w:rsidRPr="00385CA9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954C2">
              <w:rPr>
                <w:rFonts w:ascii="Arial" w:hAnsi="Arial" w:cs="Arial"/>
                <w:noProof/>
                <w:sz w:val="17"/>
                <w:szCs w:val="17"/>
              </w:rPr>
              <w:t>20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07BF591B" w14:textId="77777777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52CA0320" w14:textId="20E5E551" w:rsidR="007209E6" w:rsidDel="00C10884" w:rsidRDefault="007209E6" w:rsidP="00D7492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Deflection measuring device is positioned to measure the relative deflection between the testing machine table and the inside center of the loaded sidewall of the enclosure.</w:t>
            </w:r>
          </w:p>
        </w:tc>
        <w:tc>
          <w:tcPr>
            <w:tcW w:w="1260" w:type="dxa"/>
            <w:shd w:val="clear" w:color="auto" w:fill="auto"/>
          </w:tcPr>
          <w:p w14:paraId="2AE6C3CF" w14:textId="5E0CE09F" w:rsidR="007209E6" w:rsidRPr="00E95F9D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71F2A63A" w14:textId="63C8A0F1" w:rsidR="007209E6" w:rsidRPr="00E95F9D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</w:rPr>
              <w:t>If a compressible medium is used for a reaction base, its deflection is measured and subtracted from the total to yield the net deflection.</w:t>
            </w:r>
          </w:p>
        </w:tc>
        <w:tc>
          <w:tcPr>
            <w:tcW w:w="1955" w:type="dxa"/>
            <w:shd w:val="clear" w:color="auto" w:fill="auto"/>
          </w:tcPr>
          <w:p w14:paraId="04DFEA99" w14:textId="2F12214F" w:rsidR="007209E6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7209E6" w:rsidRPr="00722593" w14:paraId="1A1A3889" w14:textId="77777777" w:rsidTr="00492690">
        <w:trPr>
          <w:cantSplit/>
          <w:trHeight w:val="288"/>
        </w:trPr>
        <w:tc>
          <w:tcPr>
            <w:tcW w:w="576" w:type="dxa"/>
            <w:vMerge/>
          </w:tcPr>
          <w:p w14:paraId="487873BE" w14:textId="77777777" w:rsidR="007209E6" w:rsidRPr="00385CA9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4FFD16B7" w14:textId="77777777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B5D4A64" w14:textId="77777777" w:rsidR="007209E6" w:rsidDel="00C10884" w:rsidRDefault="007209E6" w:rsidP="007209E6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04FBA4FD" w14:textId="65949C9A" w:rsidR="007209E6" w:rsidRPr="00E95F9D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4F53C66" w14:textId="1148B609" w:rsidR="007209E6" w:rsidRPr="00E95F9D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0F1B01A1" w14:textId="2D7C34F0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7209E6" w:rsidRPr="00722593" w14:paraId="3606BE52" w14:textId="77777777" w:rsidTr="00D7492F">
        <w:trPr>
          <w:cantSplit/>
          <w:trHeight w:val="288"/>
        </w:trPr>
        <w:tc>
          <w:tcPr>
            <w:tcW w:w="576" w:type="dxa"/>
            <w:vMerge w:val="restart"/>
          </w:tcPr>
          <w:p w14:paraId="7A72A761" w14:textId="4F842321" w:rsidR="007209E6" w:rsidRPr="00385CA9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954C2">
              <w:rPr>
                <w:rFonts w:ascii="Arial" w:hAnsi="Arial" w:cs="Arial"/>
                <w:noProof/>
                <w:sz w:val="17"/>
                <w:szCs w:val="17"/>
              </w:rPr>
              <w:t>21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1B8C235C" w14:textId="77777777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6A354248" w14:textId="10B95E72" w:rsidR="007209E6" w:rsidDel="00C10884" w:rsidRDefault="007209E6" w:rsidP="00D7492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Design load is applied to the enclosure ten times and the corresponding deflections of each cycle are recorded.</w:t>
            </w:r>
          </w:p>
        </w:tc>
        <w:tc>
          <w:tcPr>
            <w:tcW w:w="1260" w:type="dxa"/>
            <w:shd w:val="clear" w:color="auto" w:fill="auto"/>
          </w:tcPr>
          <w:p w14:paraId="183CB766" w14:textId="18754505" w:rsidR="007209E6" w:rsidRPr="00E95F9D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6C548577" w14:textId="07BE1C38" w:rsidR="007209E6" w:rsidRPr="00E95F9D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01911607" w14:textId="65E5820B" w:rsidR="007209E6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7209E6" w:rsidRPr="00722593" w14:paraId="139BFA0C" w14:textId="77777777" w:rsidTr="00D7492F">
        <w:trPr>
          <w:cantSplit/>
          <w:trHeight w:val="288"/>
        </w:trPr>
        <w:tc>
          <w:tcPr>
            <w:tcW w:w="576" w:type="dxa"/>
            <w:vMerge/>
          </w:tcPr>
          <w:p w14:paraId="1DFDFF32" w14:textId="77777777" w:rsidR="007209E6" w:rsidRPr="00385CA9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3433EC65" w14:textId="77777777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700A041" w14:textId="77777777" w:rsidR="007209E6" w:rsidDel="00C10884" w:rsidRDefault="007209E6" w:rsidP="00D7492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7E10B4FA" w14:textId="30BAC6CD" w:rsidR="007209E6" w:rsidRPr="00E95F9D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1FBD314" w14:textId="0869620B" w:rsidR="007209E6" w:rsidRPr="00E95F9D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14DD94A3" w14:textId="4DE302FB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7209E6" w:rsidRPr="00722593" w14:paraId="458CF076" w14:textId="77777777" w:rsidTr="00D7492F">
        <w:trPr>
          <w:cantSplit/>
          <w:trHeight w:val="288"/>
        </w:trPr>
        <w:tc>
          <w:tcPr>
            <w:tcW w:w="576" w:type="dxa"/>
            <w:vMerge w:val="restart"/>
          </w:tcPr>
          <w:p w14:paraId="628B87EE" w14:textId="30053D8C" w:rsidR="007209E6" w:rsidRPr="00385CA9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954C2">
              <w:rPr>
                <w:rFonts w:ascii="Arial" w:hAnsi="Arial" w:cs="Arial"/>
                <w:noProof/>
                <w:sz w:val="17"/>
                <w:szCs w:val="17"/>
              </w:rPr>
              <w:t>22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1DEAA196" w14:textId="77777777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4D45AF17" w14:textId="7EAFD1DA" w:rsidR="007209E6" w:rsidDel="00C10884" w:rsidRDefault="007209E6" w:rsidP="00D7492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Enclosure has a load applied up to a test load of 16.0 kN (3600 lbs), or failure, whichever comes first.</w:t>
            </w:r>
          </w:p>
        </w:tc>
        <w:tc>
          <w:tcPr>
            <w:tcW w:w="1260" w:type="dxa"/>
            <w:shd w:val="clear" w:color="auto" w:fill="auto"/>
          </w:tcPr>
          <w:p w14:paraId="055AD6A8" w14:textId="75680B0D" w:rsidR="007209E6" w:rsidRPr="00E95F9D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08E9A195" w14:textId="641BD8E2" w:rsidR="007209E6" w:rsidRPr="00E95F9D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05E88D9A" w14:textId="337CF812" w:rsidR="007209E6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7209E6" w:rsidRPr="00722593" w14:paraId="4DA4D2CA" w14:textId="77777777" w:rsidTr="00492690">
        <w:trPr>
          <w:cantSplit/>
          <w:trHeight w:val="288"/>
        </w:trPr>
        <w:tc>
          <w:tcPr>
            <w:tcW w:w="576" w:type="dxa"/>
            <w:vMerge/>
          </w:tcPr>
          <w:p w14:paraId="1F97C0A6" w14:textId="77777777" w:rsidR="007209E6" w:rsidRPr="00385CA9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1BC66DB5" w14:textId="77777777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266B8495" w14:textId="77777777" w:rsidR="007209E6" w:rsidDel="00C10884" w:rsidRDefault="007209E6" w:rsidP="007209E6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05CA1B14" w14:textId="5C45983D" w:rsidR="007209E6" w:rsidRPr="00E95F9D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57D84AA" w14:textId="74EE43DC" w:rsidR="007209E6" w:rsidRPr="00E95F9D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2B5742A7" w14:textId="73AE37BE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7209E6" w:rsidRPr="00722593" w14:paraId="0A4CEDC8" w14:textId="77777777" w:rsidTr="00466C4A">
        <w:trPr>
          <w:cantSplit/>
          <w:trHeight w:val="187"/>
        </w:trPr>
        <w:tc>
          <w:tcPr>
            <w:tcW w:w="14670" w:type="dxa"/>
            <w:gridSpan w:val="6"/>
            <w:shd w:val="clear" w:color="auto" w:fill="CCECFF"/>
          </w:tcPr>
          <w:p w14:paraId="031651CE" w14:textId="685CB4EE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criteria </w:t>
            </w:r>
            <w:r>
              <w:rPr>
                <w:rFonts w:ascii="Arial" w:hAnsi="Arial" w:cs="Arial"/>
                <w:sz w:val="17"/>
                <w:szCs w:val="17"/>
              </w:rPr>
              <w:t>are for Vertical Sidewall Load Test</w:t>
            </w:r>
            <w:r w:rsidR="001A55C0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7209E6" w:rsidRPr="00722593" w14:paraId="1CAFA727" w14:textId="77777777" w:rsidTr="00D7492F">
        <w:trPr>
          <w:cantSplit/>
          <w:trHeight w:val="288"/>
        </w:trPr>
        <w:tc>
          <w:tcPr>
            <w:tcW w:w="576" w:type="dxa"/>
            <w:vMerge w:val="restart"/>
          </w:tcPr>
          <w:p w14:paraId="57CFE21D" w14:textId="1193C7C1" w:rsidR="007209E6" w:rsidRPr="00385CA9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954C2">
              <w:rPr>
                <w:rFonts w:ascii="Arial" w:hAnsi="Arial" w:cs="Arial"/>
                <w:noProof/>
                <w:sz w:val="17"/>
                <w:szCs w:val="17"/>
              </w:rPr>
              <w:t>23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5D22475A" w14:textId="0A94D820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7.2</w:t>
            </w:r>
          </w:p>
        </w:tc>
        <w:tc>
          <w:tcPr>
            <w:tcW w:w="5130" w:type="dxa"/>
            <w:vMerge w:val="restart"/>
          </w:tcPr>
          <w:p w14:paraId="758CDC81" w14:textId="6310008A" w:rsidR="007209E6" w:rsidRDefault="007209E6" w:rsidP="00D7492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For Tier 15: A 254 mm (10 in) x 254 mm (10 in) x 25 mm (1 in) thick steel load plate is positioned over a 13 mm (1/2 in) thick rubber pad so that a 127 mm (5 in) x 254 mm (10 in) area is effective in transferring the load. Shown in Figure 8 and 10.</w:t>
            </w:r>
          </w:p>
          <w:p w14:paraId="01149D54" w14:textId="77777777" w:rsidR="007209E6" w:rsidRDefault="007209E6" w:rsidP="00D7492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14:paraId="07183937" w14:textId="18C033DC" w:rsidR="007209E6" w:rsidDel="00C10884" w:rsidRDefault="007209E6" w:rsidP="00D7492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</w:rPr>
              <w:t>For Tier 22: A 254 mm (10 in) x 508 mm (20 in) x 25 mm (1 in) thick steel load plate is positioned over a 13 mm (1/2 in) thick rubber pad so that a 127 mm (5 in) x 508 mm (20 in) area is effective in transferring the load. Shown in Figure 9 and 11.</w:t>
            </w:r>
          </w:p>
        </w:tc>
        <w:tc>
          <w:tcPr>
            <w:tcW w:w="1260" w:type="dxa"/>
            <w:shd w:val="clear" w:color="auto" w:fill="auto"/>
          </w:tcPr>
          <w:p w14:paraId="4757AD93" w14:textId="1C204AEE" w:rsidR="007209E6" w:rsidRPr="00E95F9D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09AABBE5" w14:textId="70A667C6" w:rsidR="007209E6" w:rsidRPr="00E95F9D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75F6EB59" w14:textId="1DE75226" w:rsidR="007209E6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7209E6" w:rsidRPr="00722593" w14:paraId="2B15DE96" w14:textId="77777777" w:rsidTr="00D7492F">
        <w:trPr>
          <w:cantSplit/>
          <w:trHeight w:val="288"/>
        </w:trPr>
        <w:tc>
          <w:tcPr>
            <w:tcW w:w="576" w:type="dxa"/>
            <w:vMerge/>
          </w:tcPr>
          <w:p w14:paraId="098C021C" w14:textId="77777777" w:rsidR="007209E6" w:rsidRPr="00385CA9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5B399083" w14:textId="77777777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A69CF1A" w14:textId="77777777" w:rsidR="007209E6" w:rsidDel="00C10884" w:rsidRDefault="007209E6" w:rsidP="00D7492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583AE64B" w14:textId="4E472C6F" w:rsidR="007209E6" w:rsidRPr="00E95F9D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6A1C0E2" w14:textId="1B8073BF" w:rsidR="007209E6" w:rsidRPr="00E95F9D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66717EAF" w14:textId="29E51C90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7209E6" w:rsidRPr="00722593" w14:paraId="460CE314" w14:textId="77777777" w:rsidTr="00D7492F">
        <w:trPr>
          <w:cantSplit/>
          <w:trHeight w:val="288"/>
        </w:trPr>
        <w:tc>
          <w:tcPr>
            <w:tcW w:w="576" w:type="dxa"/>
            <w:vMerge w:val="restart"/>
          </w:tcPr>
          <w:p w14:paraId="21A10965" w14:textId="0713716D" w:rsidR="007209E6" w:rsidRPr="00385CA9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954C2">
              <w:rPr>
                <w:rFonts w:ascii="Arial" w:hAnsi="Arial" w:cs="Arial"/>
                <w:noProof/>
                <w:sz w:val="17"/>
                <w:szCs w:val="17"/>
              </w:rPr>
              <w:t>24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39F23A30" w14:textId="77777777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1CAF1CC1" w14:textId="2174B08C" w:rsidR="007209E6" w:rsidDel="00C10884" w:rsidRDefault="007209E6" w:rsidP="00D7492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Ram is centered on the 127 mm (5 in) x 254 mm (10 in) area for Tier 15 and is centered on the 127 mm (5 in) x 508 mm (20 in) area for Tier 22. </w:t>
            </w:r>
          </w:p>
        </w:tc>
        <w:tc>
          <w:tcPr>
            <w:tcW w:w="1260" w:type="dxa"/>
            <w:shd w:val="clear" w:color="auto" w:fill="auto"/>
          </w:tcPr>
          <w:p w14:paraId="04EEDF60" w14:textId="53FBA9A5" w:rsidR="007209E6" w:rsidRPr="00E95F9D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5AFC0F62" w14:textId="77777777" w:rsidR="007209E6" w:rsidRPr="00E95F9D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12E71492" w14:textId="78A80BF5" w:rsidR="007209E6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7209E6" w:rsidRPr="00722593" w14:paraId="715331C8" w14:textId="77777777" w:rsidTr="00D7492F">
        <w:trPr>
          <w:cantSplit/>
          <w:trHeight w:val="288"/>
        </w:trPr>
        <w:tc>
          <w:tcPr>
            <w:tcW w:w="576" w:type="dxa"/>
            <w:vMerge/>
          </w:tcPr>
          <w:p w14:paraId="5AB29921" w14:textId="77777777" w:rsidR="007209E6" w:rsidRPr="00385CA9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10A966D3" w14:textId="77777777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DDA6C57" w14:textId="77777777" w:rsidR="007209E6" w:rsidDel="00C10884" w:rsidRDefault="007209E6" w:rsidP="00D7492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4F7B2E94" w14:textId="61DFC138" w:rsidR="007209E6" w:rsidRPr="00E95F9D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43B6CFF6" w14:textId="60046E10" w:rsidR="007209E6" w:rsidRPr="00E95F9D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5754F54B" w14:textId="24FF4B28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7209E6" w:rsidRPr="00722593" w14:paraId="7407E9E5" w14:textId="77777777" w:rsidTr="00D7492F">
        <w:trPr>
          <w:cantSplit/>
          <w:trHeight w:val="288"/>
        </w:trPr>
        <w:tc>
          <w:tcPr>
            <w:tcW w:w="576" w:type="dxa"/>
            <w:vMerge w:val="restart"/>
          </w:tcPr>
          <w:p w14:paraId="54BCD37E" w14:textId="7E040D27" w:rsidR="007209E6" w:rsidRPr="00385CA9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954C2">
              <w:rPr>
                <w:rFonts w:ascii="Arial" w:hAnsi="Arial" w:cs="Arial"/>
                <w:noProof/>
                <w:sz w:val="17"/>
                <w:szCs w:val="17"/>
              </w:rPr>
              <w:t>25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6B0A7D5C" w14:textId="77777777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0C78248B" w14:textId="3561053F" w:rsidR="007209E6" w:rsidDel="00C10884" w:rsidRDefault="007209E6" w:rsidP="00D7492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Base of the enclosure is supported with a rigid material.</w:t>
            </w:r>
          </w:p>
        </w:tc>
        <w:tc>
          <w:tcPr>
            <w:tcW w:w="1260" w:type="dxa"/>
            <w:shd w:val="clear" w:color="auto" w:fill="auto"/>
          </w:tcPr>
          <w:p w14:paraId="781E8E2F" w14:textId="0B070C49" w:rsidR="007209E6" w:rsidRPr="00E95F9D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474188ED" w14:textId="77777777" w:rsidR="007209E6" w:rsidRPr="00E95F9D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382EBCA5" w14:textId="286EFF79" w:rsidR="007209E6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7209E6" w:rsidRPr="00722593" w14:paraId="57BEE2A5" w14:textId="77777777" w:rsidTr="00D7492F">
        <w:trPr>
          <w:cantSplit/>
          <w:trHeight w:val="288"/>
        </w:trPr>
        <w:tc>
          <w:tcPr>
            <w:tcW w:w="576" w:type="dxa"/>
            <w:vMerge/>
          </w:tcPr>
          <w:p w14:paraId="1CEF8BB5" w14:textId="77777777" w:rsidR="007209E6" w:rsidRPr="00385CA9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2CCF730D" w14:textId="77777777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2D7D7A76" w14:textId="77777777" w:rsidR="007209E6" w:rsidDel="00C10884" w:rsidRDefault="007209E6" w:rsidP="00D7492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41CFD84F" w14:textId="454B8C37" w:rsidR="007209E6" w:rsidRPr="00E95F9D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DAA2790" w14:textId="7E4EE9DA" w:rsidR="007209E6" w:rsidRPr="00E95F9D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63BCA97C" w14:textId="346E422A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7209E6" w:rsidRPr="00722593" w14:paraId="27A447CF" w14:textId="77777777" w:rsidTr="00D7492F">
        <w:trPr>
          <w:cantSplit/>
          <w:trHeight w:val="288"/>
        </w:trPr>
        <w:tc>
          <w:tcPr>
            <w:tcW w:w="576" w:type="dxa"/>
            <w:vMerge w:val="restart"/>
          </w:tcPr>
          <w:p w14:paraId="62049129" w14:textId="6006ED08" w:rsidR="007209E6" w:rsidRPr="00385CA9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954C2">
              <w:rPr>
                <w:rFonts w:ascii="Arial" w:hAnsi="Arial" w:cs="Arial"/>
                <w:noProof/>
                <w:sz w:val="17"/>
                <w:szCs w:val="17"/>
              </w:rPr>
              <w:t>26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6441AD88" w14:textId="77777777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46AB19DD" w14:textId="02B4876F" w:rsidR="007209E6" w:rsidDel="00C10884" w:rsidRDefault="007209E6" w:rsidP="00D7492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Loading pad is centered on the long dimension of the enclosure and a typical cover is used.</w:t>
            </w:r>
          </w:p>
        </w:tc>
        <w:tc>
          <w:tcPr>
            <w:tcW w:w="1260" w:type="dxa"/>
            <w:shd w:val="clear" w:color="auto" w:fill="auto"/>
          </w:tcPr>
          <w:p w14:paraId="2D0C1CDC" w14:textId="14876232" w:rsidR="007209E6" w:rsidRPr="00E95F9D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44BBFB23" w14:textId="77777777" w:rsidR="007209E6" w:rsidRPr="00E95F9D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7A9E5809" w14:textId="28CECD37" w:rsidR="007209E6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7209E6" w:rsidRPr="00722593" w14:paraId="5A75D1DA" w14:textId="77777777" w:rsidTr="00D7492F">
        <w:trPr>
          <w:cantSplit/>
          <w:trHeight w:val="288"/>
        </w:trPr>
        <w:tc>
          <w:tcPr>
            <w:tcW w:w="576" w:type="dxa"/>
            <w:vMerge/>
          </w:tcPr>
          <w:p w14:paraId="13C508DC" w14:textId="77777777" w:rsidR="007209E6" w:rsidRPr="00385CA9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08F1A3E3" w14:textId="77777777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928E547" w14:textId="77777777" w:rsidR="007209E6" w:rsidDel="00C10884" w:rsidRDefault="007209E6" w:rsidP="00D7492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70F095E7" w14:textId="20A38189" w:rsidR="007209E6" w:rsidRPr="00E95F9D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8B3B933" w14:textId="3BAD3458" w:rsidR="007209E6" w:rsidRPr="00E95F9D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01D4C428" w14:textId="7EBDEA0F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7209E6" w:rsidRPr="00722593" w14:paraId="51966BE2" w14:textId="77777777" w:rsidTr="00D7492F">
        <w:trPr>
          <w:cantSplit/>
          <w:trHeight w:val="288"/>
        </w:trPr>
        <w:tc>
          <w:tcPr>
            <w:tcW w:w="576" w:type="dxa"/>
            <w:vMerge w:val="restart"/>
          </w:tcPr>
          <w:p w14:paraId="0F0BB044" w14:textId="5C800A85" w:rsidR="007209E6" w:rsidRPr="00385CA9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954C2">
              <w:rPr>
                <w:rFonts w:ascii="Arial" w:hAnsi="Arial" w:cs="Arial"/>
                <w:noProof/>
                <w:sz w:val="17"/>
                <w:szCs w:val="17"/>
              </w:rPr>
              <w:t>27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4E75CBF0" w14:textId="77777777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181D889D" w14:textId="6D3128CB" w:rsidR="007209E6" w:rsidDel="00C10884" w:rsidRDefault="007209E6" w:rsidP="00D7492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Vertical measuring device is positioned on the load plate or on the top lip of the box immediately adjacent to the load plate.</w:t>
            </w:r>
          </w:p>
        </w:tc>
        <w:tc>
          <w:tcPr>
            <w:tcW w:w="1260" w:type="dxa"/>
            <w:shd w:val="clear" w:color="auto" w:fill="auto"/>
          </w:tcPr>
          <w:p w14:paraId="400E9B05" w14:textId="4A6BE70F" w:rsidR="007209E6" w:rsidRPr="00E95F9D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0B5DDA33" w14:textId="77777777" w:rsidR="007209E6" w:rsidRPr="00E95F9D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2A887FAA" w14:textId="288C0E41" w:rsidR="007209E6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7209E6" w:rsidRPr="00722593" w14:paraId="3F54954E" w14:textId="77777777" w:rsidTr="00D7492F">
        <w:trPr>
          <w:cantSplit/>
          <w:trHeight w:val="288"/>
        </w:trPr>
        <w:tc>
          <w:tcPr>
            <w:tcW w:w="576" w:type="dxa"/>
            <w:vMerge/>
          </w:tcPr>
          <w:p w14:paraId="599F86F4" w14:textId="77777777" w:rsidR="007209E6" w:rsidRPr="00385CA9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5809158E" w14:textId="77777777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6F8CDD66" w14:textId="77777777" w:rsidR="007209E6" w:rsidDel="00C10884" w:rsidRDefault="007209E6" w:rsidP="00D7492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0A1672B7" w14:textId="200BAB5B" w:rsidR="007209E6" w:rsidRPr="00E95F9D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A3B963F" w14:textId="7AB9906E" w:rsidR="007209E6" w:rsidRPr="00E95F9D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7AFFB877" w14:textId="3BE6CC04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7209E6" w:rsidRPr="00722593" w14:paraId="16BDF3FB" w14:textId="77777777" w:rsidTr="00D7492F">
        <w:trPr>
          <w:cantSplit/>
          <w:trHeight w:val="288"/>
        </w:trPr>
        <w:tc>
          <w:tcPr>
            <w:tcW w:w="576" w:type="dxa"/>
            <w:vMerge w:val="restart"/>
          </w:tcPr>
          <w:p w14:paraId="2F9043EC" w14:textId="7419353B" w:rsidR="007209E6" w:rsidRPr="00385CA9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954C2">
              <w:rPr>
                <w:rFonts w:ascii="Arial" w:hAnsi="Arial" w:cs="Arial"/>
                <w:noProof/>
                <w:sz w:val="17"/>
                <w:szCs w:val="17"/>
              </w:rPr>
              <w:t>28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4C8A8C2D" w14:textId="77777777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7A307336" w14:textId="4A3E7FEC" w:rsidR="007209E6" w:rsidDel="00C10884" w:rsidRDefault="007209E6" w:rsidP="00D7492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Lateral measuring device is positioned in the center of the wall below the load plate.</w:t>
            </w:r>
          </w:p>
        </w:tc>
        <w:tc>
          <w:tcPr>
            <w:tcW w:w="1260" w:type="dxa"/>
            <w:shd w:val="clear" w:color="auto" w:fill="auto"/>
          </w:tcPr>
          <w:p w14:paraId="2FC0C8CB" w14:textId="0E8B4317" w:rsidR="007209E6" w:rsidRPr="00E95F9D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11E3D610" w14:textId="77777777" w:rsidR="007209E6" w:rsidRPr="00E95F9D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6C97CDC5" w14:textId="0F998ED1" w:rsidR="007209E6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7209E6" w:rsidRPr="00722593" w14:paraId="091D7938" w14:textId="77777777" w:rsidTr="00D7492F">
        <w:trPr>
          <w:cantSplit/>
          <w:trHeight w:val="288"/>
        </w:trPr>
        <w:tc>
          <w:tcPr>
            <w:tcW w:w="576" w:type="dxa"/>
            <w:vMerge/>
          </w:tcPr>
          <w:p w14:paraId="0E5AD22B" w14:textId="77777777" w:rsidR="007209E6" w:rsidRPr="00385CA9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4D3D7CA9" w14:textId="77777777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AE42C58" w14:textId="77777777" w:rsidR="007209E6" w:rsidDel="00C10884" w:rsidRDefault="007209E6" w:rsidP="00D7492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2E861AB7" w14:textId="1108AA04" w:rsidR="007209E6" w:rsidRPr="00E95F9D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9BBA3C9" w14:textId="146F16E0" w:rsidR="007209E6" w:rsidRPr="00E95F9D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5E8756E5" w14:textId="04CD446E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7209E6" w:rsidRPr="00722593" w14:paraId="478CDDB6" w14:textId="77777777" w:rsidTr="00D7492F">
        <w:trPr>
          <w:cantSplit/>
          <w:trHeight w:val="288"/>
        </w:trPr>
        <w:tc>
          <w:tcPr>
            <w:tcW w:w="576" w:type="dxa"/>
            <w:vMerge w:val="restart"/>
          </w:tcPr>
          <w:p w14:paraId="37CFBA40" w14:textId="7E7CBBDF" w:rsidR="007209E6" w:rsidRPr="00385CA9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954C2">
              <w:rPr>
                <w:rFonts w:ascii="Arial" w:hAnsi="Arial" w:cs="Arial"/>
                <w:noProof/>
                <w:sz w:val="17"/>
                <w:szCs w:val="17"/>
              </w:rPr>
              <w:t>29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37290E08" w14:textId="77777777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459D5B4C" w14:textId="77777777" w:rsidR="007209E6" w:rsidRDefault="007209E6" w:rsidP="00D7492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For Tier 15: A design load of 66.7 kN (15000 lbs) is applied to the enclosure ten times and the corresponding deflections of each cycle are recorded.</w:t>
            </w:r>
          </w:p>
          <w:p w14:paraId="438AE269" w14:textId="77777777" w:rsidR="007209E6" w:rsidRDefault="007209E6" w:rsidP="00D7492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14:paraId="3D0C0825" w14:textId="358C39E0" w:rsidR="007209E6" w:rsidDel="00C10884" w:rsidRDefault="007209E6" w:rsidP="00D7492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For Tier 22: A design load of 100.1 kN (22500 lbs) is applied to the enclosure ten times and the corresponding deflections of each cycle are recorded.</w:t>
            </w:r>
          </w:p>
        </w:tc>
        <w:tc>
          <w:tcPr>
            <w:tcW w:w="1260" w:type="dxa"/>
            <w:shd w:val="clear" w:color="auto" w:fill="auto"/>
          </w:tcPr>
          <w:p w14:paraId="11A158F9" w14:textId="51481FA9" w:rsidR="007209E6" w:rsidRPr="00E95F9D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75DF00A6" w14:textId="77777777" w:rsidR="007209E6" w:rsidRPr="00E95F9D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0728E95A" w14:textId="56F37EFE" w:rsidR="007209E6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7209E6" w:rsidRPr="00722593" w14:paraId="4B8B047A" w14:textId="77777777" w:rsidTr="00D7492F">
        <w:trPr>
          <w:cantSplit/>
          <w:trHeight w:val="288"/>
        </w:trPr>
        <w:tc>
          <w:tcPr>
            <w:tcW w:w="576" w:type="dxa"/>
            <w:vMerge/>
          </w:tcPr>
          <w:p w14:paraId="23583E99" w14:textId="77777777" w:rsidR="007209E6" w:rsidRPr="00385CA9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0B663034" w14:textId="77777777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6A53EC57" w14:textId="77777777" w:rsidR="007209E6" w:rsidDel="00C10884" w:rsidRDefault="007209E6" w:rsidP="00D7492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309EC150" w14:textId="565BC5FE" w:rsidR="007209E6" w:rsidRPr="00E95F9D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56AEFA1" w14:textId="19C77472" w:rsidR="007209E6" w:rsidRPr="00E95F9D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0277DDF7" w14:textId="13CB04B8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7209E6" w:rsidRPr="00722593" w14:paraId="51DF2B43" w14:textId="77777777" w:rsidTr="00D7492F">
        <w:trPr>
          <w:cantSplit/>
          <w:trHeight w:val="288"/>
        </w:trPr>
        <w:tc>
          <w:tcPr>
            <w:tcW w:w="576" w:type="dxa"/>
            <w:vMerge w:val="restart"/>
          </w:tcPr>
          <w:p w14:paraId="6BE59272" w14:textId="4B4490F8" w:rsidR="007209E6" w:rsidRPr="00385CA9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954C2">
              <w:rPr>
                <w:rFonts w:ascii="Arial" w:hAnsi="Arial" w:cs="Arial"/>
                <w:noProof/>
                <w:sz w:val="17"/>
                <w:szCs w:val="17"/>
              </w:rPr>
              <w:t>30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6130204A" w14:textId="77777777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3ABE07B6" w14:textId="77777777" w:rsidR="007209E6" w:rsidRDefault="007209E6" w:rsidP="00D7492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For Tier 15: The enclosure has a load applied up to a test load of 100.1 kN (22500 lbs), or failure, whichever comes first.</w:t>
            </w:r>
          </w:p>
          <w:p w14:paraId="0D7E900E" w14:textId="77777777" w:rsidR="007209E6" w:rsidRDefault="007209E6" w:rsidP="00D7492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14:paraId="0E53AC73" w14:textId="74CC6715" w:rsidR="007209E6" w:rsidDel="00C10884" w:rsidRDefault="007209E6" w:rsidP="00D7492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For Tier 22: The enclosure has a load applied up to a test load of 150.1 kN (33750 lbs), or failure, whichever comes first.</w:t>
            </w:r>
          </w:p>
        </w:tc>
        <w:tc>
          <w:tcPr>
            <w:tcW w:w="1260" w:type="dxa"/>
            <w:shd w:val="clear" w:color="auto" w:fill="auto"/>
          </w:tcPr>
          <w:p w14:paraId="3B0B6B07" w14:textId="1D96A1C6" w:rsidR="007209E6" w:rsidRPr="00E95F9D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4015CEAC" w14:textId="77777777" w:rsidR="007209E6" w:rsidRPr="00E95F9D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1FA6823D" w14:textId="36C8E4CC" w:rsidR="007209E6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7209E6" w:rsidRPr="00722593" w14:paraId="4903485C" w14:textId="77777777" w:rsidTr="00492690">
        <w:trPr>
          <w:cantSplit/>
          <w:trHeight w:val="288"/>
        </w:trPr>
        <w:tc>
          <w:tcPr>
            <w:tcW w:w="576" w:type="dxa"/>
            <w:vMerge/>
          </w:tcPr>
          <w:p w14:paraId="250C180E" w14:textId="77777777" w:rsidR="007209E6" w:rsidRPr="00385CA9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5C038888" w14:textId="77777777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0E99B322" w14:textId="77777777" w:rsidR="007209E6" w:rsidDel="00C10884" w:rsidRDefault="007209E6" w:rsidP="007209E6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3979DE24" w14:textId="53FE44F8" w:rsidR="007209E6" w:rsidRPr="00E95F9D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34BED2A" w14:textId="5CA8B648" w:rsidR="007209E6" w:rsidRPr="00E95F9D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62D60ED1" w14:textId="4F65E057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7209E6" w:rsidRPr="00722593" w14:paraId="09E0B825" w14:textId="77777777" w:rsidTr="00426EEA">
        <w:trPr>
          <w:cantSplit/>
          <w:trHeight w:val="187"/>
        </w:trPr>
        <w:tc>
          <w:tcPr>
            <w:tcW w:w="14670" w:type="dxa"/>
            <w:gridSpan w:val="6"/>
            <w:shd w:val="clear" w:color="auto" w:fill="CCECFF"/>
          </w:tcPr>
          <w:p w14:paraId="357FFB84" w14:textId="4795F749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criteria </w:t>
            </w:r>
            <w:r>
              <w:rPr>
                <w:rFonts w:ascii="Arial" w:hAnsi="Arial" w:cs="Arial"/>
                <w:sz w:val="17"/>
                <w:szCs w:val="17"/>
              </w:rPr>
              <w:t>are for Cover Vertical Load Test</w:t>
            </w:r>
            <w:r w:rsidR="001A55C0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7209E6" w:rsidRPr="00722593" w14:paraId="0A1C787C" w14:textId="77777777" w:rsidTr="00D7492F">
        <w:trPr>
          <w:cantSplit/>
          <w:trHeight w:val="288"/>
        </w:trPr>
        <w:tc>
          <w:tcPr>
            <w:tcW w:w="576" w:type="dxa"/>
            <w:vMerge w:val="restart"/>
          </w:tcPr>
          <w:p w14:paraId="5258E7DE" w14:textId="10B360D6" w:rsidR="007209E6" w:rsidRPr="00385CA9" w:rsidRDefault="007209E6" w:rsidP="00FA0C44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lastRenderedPageBreak/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954C2">
              <w:rPr>
                <w:rFonts w:ascii="Arial" w:hAnsi="Arial" w:cs="Arial"/>
                <w:noProof/>
                <w:sz w:val="17"/>
                <w:szCs w:val="17"/>
              </w:rPr>
              <w:t>31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37C41CD2" w14:textId="53389F54" w:rsidR="007209E6" w:rsidRDefault="007209E6" w:rsidP="00FA0C44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7.3</w:t>
            </w:r>
          </w:p>
        </w:tc>
        <w:tc>
          <w:tcPr>
            <w:tcW w:w="5130" w:type="dxa"/>
            <w:vMerge w:val="restart"/>
          </w:tcPr>
          <w:p w14:paraId="5F2FB76A" w14:textId="6F1B8113" w:rsidR="007209E6" w:rsidRDefault="007209E6" w:rsidP="00FA0C44">
            <w:pPr>
              <w:keepNext/>
              <w:keepLines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For Tier 15: A vertical load is distributed over a 254 mm (10 in) x 254 mm (10 in) x 25 mm (1 in) thick steel load plate backed with a 13 mm (1/2 in) thick rubber shim. Shown in Figure 2, 4, and 5.</w:t>
            </w:r>
          </w:p>
          <w:p w14:paraId="3B7C5B0B" w14:textId="77777777" w:rsidR="007209E6" w:rsidRDefault="007209E6" w:rsidP="00FA0C44">
            <w:pPr>
              <w:keepNext/>
              <w:keepLines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14:paraId="799270B6" w14:textId="0B3503DC" w:rsidR="007209E6" w:rsidDel="00C10884" w:rsidRDefault="007209E6" w:rsidP="00FA0C44">
            <w:pPr>
              <w:keepNext/>
              <w:keepLines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For Tier 22: A vertical load is distributed over a 254 mm (10 in) x 508 mm (20 in) x 25 mm (1 in) thick steel load plate backed with a 13 mm (1/2 in) thick rubber shim. Shown in Figure 3, 6, and 7.</w:t>
            </w:r>
          </w:p>
        </w:tc>
        <w:tc>
          <w:tcPr>
            <w:tcW w:w="1260" w:type="dxa"/>
            <w:shd w:val="clear" w:color="auto" w:fill="auto"/>
          </w:tcPr>
          <w:p w14:paraId="01FB00D0" w14:textId="42F3DAE1" w:rsidR="007209E6" w:rsidRPr="00E95F9D" w:rsidRDefault="007209E6" w:rsidP="00FA0C44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155AE76F" w14:textId="77777777" w:rsidR="007209E6" w:rsidRPr="00E95F9D" w:rsidRDefault="007209E6" w:rsidP="00FA0C44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5B6D45D2" w14:textId="2020BC76" w:rsidR="007209E6" w:rsidRDefault="007209E6" w:rsidP="00FA0C44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7209E6" w:rsidRPr="00722593" w14:paraId="6D4D77C0" w14:textId="77777777" w:rsidTr="00D7492F">
        <w:trPr>
          <w:cantSplit/>
          <w:trHeight w:val="288"/>
        </w:trPr>
        <w:tc>
          <w:tcPr>
            <w:tcW w:w="576" w:type="dxa"/>
            <w:vMerge/>
          </w:tcPr>
          <w:p w14:paraId="6A773DAE" w14:textId="77777777" w:rsidR="007209E6" w:rsidRPr="00385CA9" w:rsidRDefault="007209E6" w:rsidP="00FA0C44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7B862675" w14:textId="77777777" w:rsidR="007209E6" w:rsidRDefault="007209E6" w:rsidP="00FA0C44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647E4612" w14:textId="77777777" w:rsidR="007209E6" w:rsidDel="00C10884" w:rsidRDefault="007209E6" w:rsidP="00FA0C44">
            <w:pPr>
              <w:keepNext/>
              <w:keepLines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5B530C36" w14:textId="22EAC2BA" w:rsidR="007209E6" w:rsidRPr="00E95F9D" w:rsidRDefault="007209E6" w:rsidP="00FA0C44">
            <w:pPr>
              <w:keepNext/>
              <w:keepLines/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C084E22" w14:textId="233D1477" w:rsidR="007209E6" w:rsidRPr="00E95F9D" w:rsidRDefault="007209E6" w:rsidP="00FA0C44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05AA3204" w14:textId="7946EA3A" w:rsidR="007209E6" w:rsidRDefault="007209E6" w:rsidP="00FA0C44">
            <w:pPr>
              <w:keepNext/>
              <w:keepLines/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7209E6" w:rsidRPr="00722593" w14:paraId="261E710A" w14:textId="77777777" w:rsidTr="00D7492F">
        <w:trPr>
          <w:cantSplit/>
          <w:trHeight w:val="288"/>
        </w:trPr>
        <w:tc>
          <w:tcPr>
            <w:tcW w:w="576" w:type="dxa"/>
            <w:vMerge w:val="restart"/>
          </w:tcPr>
          <w:p w14:paraId="13A98996" w14:textId="491994DA" w:rsidR="007209E6" w:rsidRPr="00385CA9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954C2">
              <w:rPr>
                <w:rFonts w:ascii="Arial" w:hAnsi="Arial" w:cs="Arial"/>
                <w:noProof/>
                <w:sz w:val="17"/>
                <w:szCs w:val="17"/>
              </w:rPr>
              <w:t>32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6A0FF942" w14:textId="77777777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01DA5AE8" w14:textId="718723A5" w:rsidR="007209E6" w:rsidDel="00C10884" w:rsidRDefault="007209E6" w:rsidP="00D7492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Spherical bearing swivel head is used in the testing machine and cover is used for the enclosure.</w:t>
            </w:r>
          </w:p>
        </w:tc>
        <w:tc>
          <w:tcPr>
            <w:tcW w:w="1260" w:type="dxa"/>
            <w:shd w:val="clear" w:color="auto" w:fill="auto"/>
          </w:tcPr>
          <w:p w14:paraId="30DE2869" w14:textId="56D51BBA" w:rsidR="007209E6" w:rsidRPr="00E95F9D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55C10B7A" w14:textId="77777777" w:rsidR="007209E6" w:rsidRPr="00E95F9D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69E2352A" w14:textId="489596CC" w:rsidR="007209E6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7209E6" w:rsidRPr="00722593" w14:paraId="1992363B" w14:textId="77777777" w:rsidTr="00D7492F">
        <w:trPr>
          <w:cantSplit/>
          <w:trHeight w:val="288"/>
        </w:trPr>
        <w:tc>
          <w:tcPr>
            <w:tcW w:w="576" w:type="dxa"/>
            <w:vMerge/>
          </w:tcPr>
          <w:p w14:paraId="3F01BA99" w14:textId="77777777" w:rsidR="007209E6" w:rsidRPr="00385CA9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40606389" w14:textId="77777777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4CD76472" w14:textId="77777777" w:rsidR="007209E6" w:rsidDel="00C10884" w:rsidRDefault="007209E6" w:rsidP="00D7492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7E3555E8" w14:textId="2DC6DCFD" w:rsidR="007209E6" w:rsidRPr="00E95F9D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F2DA615" w14:textId="41189753" w:rsidR="007209E6" w:rsidRPr="00E95F9D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754956C2" w14:textId="67721494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7209E6" w:rsidRPr="00722593" w14:paraId="63379EF7" w14:textId="77777777" w:rsidTr="00D7492F">
        <w:trPr>
          <w:cantSplit/>
          <w:trHeight w:val="288"/>
        </w:trPr>
        <w:tc>
          <w:tcPr>
            <w:tcW w:w="576" w:type="dxa"/>
            <w:vMerge w:val="restart"/>
          </w:tcPr>
          <w:p w14:paraId="299471E3" w14:textId="7274AFFF" w:rsidR="007209E6" w:rsidRPr="00385CA9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954C2">
              <w:rPr>
                <w:rFonts w:ascii="Arial" w:hAnsi="Arial" w:cs="Arial"/>
                <w:noProof/>
                <w:sz w:val="17"/>
                <w:szCs w:val="17"/>
              </w:rPr>
              <w:t>33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3EE1CF48" w14:textId="77777777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77D9D15F" w14:textId="1634CB8A" w:rsidR="007209E6" w:rsidDel="00C10884" w:rsidRDefault="007209E6" w:rsidP="00D7492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Loading pad is centered over the portion of the cover which will produce the maximum deflection under load.</w:t>
            </w:r>
          </w:p>
        </w:tc>
        <w:tc>
          <w:tcPr>
            <w:tcW w:w="1260" w:type="dxa"/>
            <w:shd w:val="clear" w:color="auto" w:fill="auto"/>
          </w:tcPr>
          <w:p w14:paraId="7A423001" w14:textId="55C93065" w:rsidR="007209E6" w:rsidRPr="00E95F9D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5838985D" w14:textId="51F2F351" w:rsidR="007209E6" w:rsidRPr="00E95F9D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</w:rPr>
              <w:t xml:space="preserve">Test </w:t>
            </w:r>
            <w:r w:rsidR="00FD1F5F">
              <w:rPr>
                <w:rFonts w:ascii="Arial" w:hAnsi="Arial" w:cs="Arial"/>
                <w:iCs/>
                <w:sz w:val="17"/>
                <w:szCs w:val="17"/>
              </w:rPr>
              <w:t>m</w:t>
            </w:r>
            <w:r>
              <w:rPr>
                <w:rFonts w:ascii="Arial" w:hAnsi="Arial" w:cs="Arial"/>
                <w:iCs/>
                <w:sz w:val="17"/>
                <w:szCs w:val="17"/>
              </w:rPr>
              <w:t>ultiple</w:t>
            </w:r>
            <w:r w:rsidR="006160F1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iCs/>
                <w:sz w:val="17"/>
                <w:szCs w:val="17"/>
              </w:rPr>
              <w:t>piece covers on both on the center of the cover and on the center of the partial cover.</w:t>
            </w:r>
          </w:p>
        </w:tc>
        <w:tc>
          <w:tcPr>
            <w:tcW w:w="1955" w:type="dxa"/>
            <w:shd w:val="clear" w:color="auto" w:fill="auto"/>
          </w:tcPr>
          <w:p w14:paraId="0E3A0752" w14:textId="22528782" w:rsidR="007209E6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7209E6" w:rsidRPr="00722593" w14:paraId="22EA63BD" w14:textId="77777777" w:rsidTr="00D7492F">
        <w:trPr>
          <w:cantSplit/>
          <w:trHeight w:val="288"/>
        </w:trPr>
        <w:tc>
          <w:tcPr>
            <w:tcW w:w="576" w:type="dxa"/>
            <w:vMerge/>
          </w:tcPr>
          <w:p w14:paraId="7E1902AE" w14:textId="77777777" w:rsidR="007209E6" w:rsidRPr="00385CA9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2088D3EF" w14:textId="77777777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C374214" w14:textId="77777777" w:rsidR="007209E6" w:rsidDel="00C10884" w:rsidRDefault="007209E6" w:rsidP="00D7492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2EEED355" w14:textId="53254085" w:rsidR="007209E6" w:rsidRPr="00E95F9D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B2E2418" w14:textId="2508472E" w:rsidR="007209E6" w:rsidRPr="00E95F9D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  <w:r>
              <w:rPr>
                <w:rFonts w:ascii="Arial" w:hAnsi="Arial" w:cs="Arial"/>
                <w:iCs/>
                <w:sz w:val="17"/>
                <w:szCs w:val="17"/>
              </w:rPr>
              <w:tab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542B79BE" w14:textId="5DFC6340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7209E6" w:rsidRPr="00722593" w14:paraId="39F283B4" w14:textId="77777777" w:rsidTr="00D7492F">
        <w:trPr>
          <w:cantSplit/>
          <w:trHeight w:val="288"/>
        </w:trPr>
        <w:tc>
          <w:tcPr>
            <w:tcW w:w="576" w:type="dxa"/>
            <w:vMerge w:val="restart"/>
          </w:tcPr>
          <w:p w14:paraId="2B8E3809" w14:textId="277CF2CF" w:rsidR="007209E6" w:rsidRPr="00385CA9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954C2">
              <w:rPr>
                <w:rFonts w:ascii="Arial" w:hAnsi="Arial" w:cs="Arial"/>
                <w:noProof/>
                <w:sz w:val="17"/>
                <w:szCs w:val="17"/>
              </w:rPr>
              <w:t>34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0A08736F" w14:textId="77777777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01412BB7" w14:textId="49F6E718" w:rsidR="007209E6" w:rsidDel="00C10884" w:rsidRDefault="007209E6" w:rsidP="00D7492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Deflection of the load plate is measured, or the deflection of the cover immediately adjacent to the load plate on the centerline of the enclosure is measured.</w:t>
            </w:r>
          </w:p>
        </w:tc>
        <w:tc>
          <w:tcPr>
            <w:tcW w:w="1260" w:type="dxa"/>
            <w:shd w:val="clear" w:color="auto" w:fill="auto"/>
          </w:tcPr>
          <w:p w14:paraId="3C36BC69" w14:textId="67158DD1" w:rsidR="007209E6" w:rsidRPr="00E95F9D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1AE6D314" w14:textId="3CC26AF8" w:rsidR="007209E6" w:rsidRPr="00E95F9D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243C576C" w14:textId="1712088E" w:rsidR="007209E6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7209E6" w:rsidRPr="00722593" w14:paraId="54634864" w14:textId="77777777" w:rsidTr="00D7492F">
        <w:trPr>
          <w:cantSplit/>
          <w:trHeight w:val="288"/>
        </w:trPr>
        <w:tc>
          <w:tcPr>
            <w:tcW w:w="576" w:type="dxa"/>
            <w:vMerge/>
          </w:tcPr>
          <w:p w14:paraId="6585B12F" w14:textId="77777777" w:rsidR="007209E6" w:rsidRPr="00385CA9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54EB33B6" w14:textId="77777777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E2BAC93" w14:textId="77777777" w:rsidR="007209E6" w:rsidDel="00C10884" w:rsidRDefault="007209E6" w:rsidP="00D7492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4C886CFA" w14:textId="29DEF4D2" w:rsidR="007209E6" w:rsidRPr="00E95F9D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8C98A0A" w14:textId="0296B06D" w:rsidR="007209E6" w:rsidRPr="00E95F9D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56C16597" w14:textId="1397AC87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7209E6" w:rsidRPr="00722593" w14:paraId="1C347D15" w14:textId="77777777" w:rsidTr="00D7492F">
        <w:trPr>
          <w:cantSplit/>
          <w:trHeight w:val="288"/>
        </w:trPr>
        <w:tc>
          <w:tcPr>
            <w:tcW w:w="576" w:type="dxa"/>
            <w:vMerge w:val="restart"/>
          </w:tcPr>
          <w:p w14:paraId="4384DA53" w14:textId="454D81D3" w:rsidR="007209E6" w:rsidRPr="00385CA9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954C2">
              <w:rPr>
                <w:rFonts w:ascii="Arial" w:hAnsi="Arial" w:cs="Arial"/>
                <w:noProof/>
                <w:sz w:val="17"/>
                <w:szCs w:val="17"/>
              </w:rPr>
              <w:t>35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5AB870C0" w14:textId="77777777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70CA6457" w14:textId="686A5B74" w:rsidR="007209E6" w:rsidDel="00C10884" w:rsidRDefault="007209E6" w:rsidP="00D7492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Deflection measuring device(s) is positioned to measure only the deflection of the cover.</w:t>
            </w:r>
          </w:p>
        </w:tc>
        <w:tc>
          <w:tcPr>
            <w:tcW w:w="1260" w:type="dxa"/>
            <w:shd w:val="clear" w:color="auto" w:fill="auto"/>
          </w:tcPr>
          <w:p w14:paraId="1F7861B5" w14:textId="5ED7DFFC" w:rsidR="007209E6" w:rsidRPr="00E95F9D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68491938" w14:textId="77777777" w:rsidR="007209E6" w:rsidRPr="00E95F9D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57596996" w14:textId="1AB8BFDC" w:rsidR="007209E6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7209E6" w:rsidRPr="00722593" w14:paraId="23640DE7" w14:textId="77777777" w:rsidTr="00D7492F">
        <w:trPr>
          <w:cantSplit/>
          <w:trHeight w:val="288"/>
        </w:trPr>
        <w:tc>
          <w:tcPr>
            <w:tcW w:w="576" w:type="dxa"/>
            <w:vMerge/>
          </w:tcPr>
          <w:p w14:paraId="52D7C2F0" w14:textId="77777777" w:rsidR="007209E6" w:rsidRPr="00385CA9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3A5E5B83" w14:textId="77777777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0E980C3" w14:textId="77777777" w:rsidR="007209E6" w:rsidDel="00C10884" w:rsidRDefault="007209E6" w:rsidP="00D7492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28FDA051" w14:textId="3CA51152" w:rsidR="007209E6" w:rsidRPr="00E95F9D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4FC1759" w14:textId="2458ED5C" w:rsidR="007209E6" w:rsidRPr="00E95F9D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76187597" w14:textId="57E24AB2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7209E6" w:rsidRPr="00722593" w14:paraId="0286CF7D" w14:textId="77777777" w:rsidTr="00D7492F">
        <w:trPr>
          <w:cantSplit/>
          <w:trHeight w:val="288"/>
        </w:trPr>
        <w:tc>
          <w:tcPr>
            <w:tcW w:w="576" w:type="dxa"/>
            <w:vMerge w:val="restart"/>
          </w:tcPr>
          <w:p w14:paraId="41683736" w14:textId="7293B272" w:rsidR="007209E6" w:rsidRPr="00385CA9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954C2">
              <w:rPr>
                <w:rFonts w:ascii="Arial" w:hAnsi="Arial" w:cs="Arial"/>
                <w:noProof/>
                <w:sz w:val="17"/>
                <w:szCs w:val="17"/>
              </w:rPr>
              <w:t>36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561AE2B7" w14:textId="77777777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29175670" w14:textId="48224D6D" w:rsidR="007209E6" w:rsidRDefault="007209E6" w:rsidP="00D7492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For Tier 15: A design load of 66.7 kN (15000 lbs) is applied to the cover ten times and the corresponding deflections of each cycle are recorded.</w:t>
            </w:r>
          </w:p>
          <w:p w14:paraId="7F5BCE9D" w14:textId="77777777" w:rsidR="007209E6" w:rsidRDefault="007209E6" w:rsidP="00D7492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14:paraId="607866FD" w14:textId="0CF1423A" w:rsidR="007209E6" w:rsidDel="00C10884" w:rsidRDefault="007209E6" w:rsidP="00D7492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For Tier 22: A design load of 100.1 kN (22500 lbs) is applied to the cover ten times and the corresponding deflections of each cycle are recorded.</w:t>
            </w:r>
          </w:p>
        </w:tc>
        <w:tc>
          <w:tcPr>
            <w:tcW w:w="1260" w:type="dxa"/>
            <w:shd w:val="clear" w:color="auto" w:fill="auto"/>
          </w:tcPr>
          <w:p w14:paraId="0613CFF4" w14:textId="0D3147FE" w:rsidR="007209E6" w:rsidRPr="00E95F9D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411D8787" w14:textId="77777777" w:rsidR="007209E6" w:rsidRPr="00E95F9D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24E50F40" w14:textId="36A38994" w:rsidR="007209E6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7209E6" w:rsidRPr="00722593" w14:paraId="6E0414D8" w14:textId="77777777" w:rsidTr="00492690">
        <w:trPr>
          <w:cantSplit/>
          <w:trHeight w:val="288"/>
        </w:trPr>
        <w:tc>
          <w:tcPr>
            <w:tcW w:w="576" w:type="dxa"/>
            <w:vMerge/>
          </w:tcPr>
          <w:p w14:paraId="7361BAE0" w14:textId="77777777" w:rsidR="007209E6" w:rsidRPr="00385CA9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074B2B39" w14:textId="77777777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69C5E952" w14:textId="77777777" w:rsidR="007209E6" w:rsidDel="00C10884" w:rsidRDefault="007209E6" w:rsidP="007209E6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6894D0CB" w14:textId="3AE1D659" w:rsidR="007209E6" w:rsidRPr="00E95F9D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01AEC11" w14:textId="1E86618C" w:rsidR="007209E6" w:rsidRPr="00E95F9D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13DF065F" w14:textId="7393675B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7209E6" w:rsidRPr="00722593" w14:paraId="27C4DAD1" w14:textId="77777777" w:rsidTr="00426EEA">
        <w:trPr>
          <w:cantSplit/>
          <w:trHeight w:val="187"/>
        </w:trPr>
        <w:tc>
          <w:tcPr>
            <w:tcW w:w="14670" w:type="dxa"/>
            <w:gridSpan w:val="6"/>
            <w:shd w:val="clear" w:color="auto" w:fill="CCECFF"/>
          </w:tcPr>
          <w:p w14:paraId="311C5A66" w14:textId="5F3C89C7" w:rsidR="007209E6" w:rsidRPr="00426EEA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criteria </w:t>
            </w:r>
            <w:r>
              <w:rPr>
                <w:rFonts w:ascii="Arial" w:hAnsi="Arial" w:cs="Arial"/>
                <w:sz w:val="17"/>
                <w:szCs w:val="17"/>
              </w:rPr>
              <w:t>are for Loading Acceptance Criteria</w:t>
            </w:r>
            <w:r w:rsidR="001A55C0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7209E6" w:rsidRPr="00722593" w14:paraId="42F74A59" w14:textId="77777777" w:rsidTr="00D7492F">
        <w:trPr>
          <w:cantSplit/>
          <w:trHeight w:val="288"/>
        </w:trPr>
        <w:tc>
          <w:tcPr>
            <w:tcW w:w="576" w:type="dxa"/>
            <w:vMerge w:val="restart"/>
          </w:tcPr>
          <w:p w14:paraId="0530E69B" w14:textId="3A0CA818" w:rsidR="007209E6" w:rsidRPr="00385CA9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954C2">
              <w:rPr>
                <w:rFonts w:ascii="Arial" w:hAnsi="Arial" w:cs="Arial"/>
                <w:noProof/>
                <w:sz w:val="17"/>
                <w:szCs w:val="17"/>
              </w:rPr>
              <w:t>37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400B745E" w14:textId="577DB26D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7.4</w:t>
            </w:r>
          </w:p>
        </w:tc>
        <w:tc>
          <w:tcPr>
            <w:tcW w:w="5130" w:type="dxa"/>
            <w:vMerge w:val="restart"/>
          </w:tcPr>
          <w:p w14:paraId="127C0C7F" w14:textId="3F243B39" w:rsidR="007209E6" w:rsidDel="00C10884" w:rsidRDefault="007209E6" w:rsidP="00D7492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Maximum allowable deflection at the design load meets the criteria in Table 3.</w:t>
            </w:r>
          </w:p>
        </w:tc>
        <w:tc>
          <w:tcPr>
            <w:tcW w:w="1260" w:type="dxa"/>
            <w:shd w:val="clear" w:color="auto" w:fill="auto"/>
          </w:tcPr>
          <w:p w14:paraId="3BF82F84" w14:textId="7E23AA03" w:rsidR="007209E6" w:rsidRPr="00E95F9D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3B43AA74" w14:textId="67A72B63" w:rsidR="007209E6" w:rsidRPr="00E95F9D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iCs/>
                <w:sz w:val="17"/>
                <w:szCs w:val="17"/>
              </w:rPr>
              <w:t>For tapered enclosures, use average outside wall length (excluding ribs) to determine maximum allowable lateral deflection. For round enclosures with a tapered wall, use the average outside diameter (excluding ribs) as the wall length. For round enclosures with a straight wall, use the outside diameter (excluding ribs) as the wall length.</w:t>
            </w:r>
          </w:p>
        </w:tc>
        <w:tc>
          <w:tcPr>
            <w:tcW w:w="1955" w:type="dxa"/>
            <w:shd w:val="clear" w:color="auto" w:fill="auto"/>
            <w:vAlign w:val="center"/>
          </w:tcPr>
          <w:p w14:paraId="2DEEF344" w14:textId="393E3F42" w:rsidR="007209E6" w:rsidRDefault="007209E6" w:rsidP="0016306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7209E6" w:rsidRPr="00722593" w14:paraId="5DAB7A0D" w14:textId="77777777" w:rsidTr="00492690">
        <w:trPr>
          <w:cantSplit/>
          <w:trHeight w:val="288"/>
        </w:trPr>
        <w:tc>
          <w:tcPr>
            <w:tcW w:w="576" w:type="dxa"/>
            <w:vMerge/>
          </w:tcPr>
          <w:p w14:paraId="0D02EA32" w14:textId="77777777" w:rsidR="007209E6" w:rsidRPr="00385CA9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43DF2840" w14:textId="77777777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6317FFE8" w14:textId="77777777" w:rsidR="007209E6" w:rsidDel="00C10884" w:rsidRDefault="007209E6" w:rsidP="007209E6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2AC14D43" w14:textId="240D9EB8" w:rsidR="007209E6" w:rsidRPr="00E95F9D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4BDBEFB" w14:textId="398EC738" w:rsidR="007209E6" w:rsidRPr="00E95F9D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0E549381" w14:textId="357D8909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7209E6" w:rsidRPr="00722593" w14:paraId="2B37B9F3" w14:textId="77777777" w:rsidTr="005127D4">
        <w:trPr>
          <w:cantSplit/>
          <w:trHeight w:val="187"/>
        </w:trPr>
        <w:tc>
          <w:tcPr>
            <w:tcW w:w="14670" w:type="dxa"/>
            <w:gridSpan w:val="6"/>
            <w:shd w:val="clear" w:color="auto" w:fill="CCECFF"/>
          </w:tcPr>
          <w:p w14:paraId="34C60196" w14:textId="307E8477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criteria </w:t>
            </w:r>
            <w:r>
              <w:rPr>
                <w:rFonts w:ascii="Arial" w:hAnsi="Arial" w:cs="Arial"/>
                <w:sz w:val="17"/>
                <w:szCs w:val="17"/>
              </w:rPr>
              <w:t>are for Cover Impact</w:t>
            </w:r>
            <w:r w:rsidR="001A55C0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7209E6" w:rsidRPr="00722593" w14:paraId="00E1703A" w14:textId="77777777" w:rsidTr="00D7492F">
        <w:trPr>
          <w:cantSplit/>
          <w:trHeight w:val="288"/>
        </w:trPr>
        <w:tc>
          <w:tcPr>
            <w:tcW w:w="576" w:type="dxa"/>
            <w:vMerge w:val="restart"/>
          </w:tcPr>
          <w:p w14:paraId="741F3695" w14:textId="25A36A40" w:rsidR="007209E6" w:rsidRPr="00385CA9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954C2">
              <w:rPr>
                <w:rFonts w:ascii="Arial" w:hAnsi="Arial" w:cs="Arial"/>
                <w:noProof/>
                <w:sz w:val="17"/>
                <w:szCs w:val="17"/>
              </w:rPr>
              <w:t>38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6C7DE61E" w14:textId="3878B29B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7.5</w:t>
            </w:r>
          </w:p>
        </w:tc>
        <w:tc>
          <w:tcPr>
            <w:tcW w:w="5130" w:type="dxa"/>
            <w:vMerge w:val="restart"/>
          </w:tcPr>
          <w:p w14:paraId="34F1EDA2" w14:textId="48625482" w:rsidR="007209E6" w:rsidRDefault="007209E6" w:rsidP="00D7492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Cover is placed on a flat rigid surface such as concrete or a steel plate.</w:t>
            </w:r>
          </w:p>
        </w:tc>
        <w:tc>
          <w:tcPr>
            <w:tcW w:w="1260" w:type="dxa"/>
            <w:shd w:val="clear" w:color="auto" w:fill="auto"/>
          </w:tcPr>
          <w:p w14:paraId="40362682" w14:textId="29E97E38" w:rsidR="007209E6" w:rsidRPr="000046F8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78702E14" w14:textId="77777777" w:rsidR="007209E6" w:rsidRPr="00E95F9D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02A4A1D7" w14:textId="7D9BEEE6" w:rsidR="007209E6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7209E6" w:rsidRPr="00722593" w14:paraId="5C9F4472" w14:textId="77777777" w:rsidTr="00D7492F">
        <w:trPr>
          <w:cantSplit/>
          <w:trHeight w:val="288"/>
        </w:trPr>
        <w:tc>
          <w:tcPr>
            <w:tcW w:w="576" w:type="dxa"/>
            <w:vMerge/>
          </w:tcPr>
          <w:p w14:paraId="6A2A25F8" w14:textId="77777777" w:rsidR="007209E6" w:rsidRPr="00385CA9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6DFF783A" w14:textId="77777777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7CB440CD" w14:textId="77777777" w:rsidR="007209E6" w:rsidRDefault="007209E6" w:rsidP="00D7492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2A2702DE" w14:textId="6228F579" w:rsidR="007209E6" w:rsidRPr="000046F8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5A5C502" w14:textId="585E0FFA" w:rsidR="007209E6" w:rsidRPr="00E95F9D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3383A6B5" w14:textId="2B97CEAD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7209E6" w:rsidRPr="00722593" w14:paraId="78BC95A9" w14:textId="77777777" w:rsidTr="00D7492F">
        <w:trPr>
          <w:cantSplit/>
          <w:trHeight w:val="288"/>
        </w:trPr>
        <w:tc>
          <w:tcPr>
            <w:tcW w:w="576" w:type="dxa"/>
            <w:vMerge w:val="restart"/>
          </w:tcPr>
          <w:p w14:paraId="62A2743C" w14:textId="0EC733F4" w:rsidR="007209E6" w:rsidRPr="00385CA9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954C2">
              <w:rPr>
                <w:rFonts w:ascii="Arial" w:hAnsi="Arial" w:cs="Arial"/>
                <w:noProof/>
                <w:sz w:val="17"/>
                <w:szCs w:val="17"/>
              </w:rPr>
              <w:t>39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0D520A40" w14:textId="639B209C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1F5FF4AC" w14:textId="64A6B23F" w:rsidR="007209E6" w:rsidDel="00C10884" w:rsidRDefault="007209E6" w:rsidP="00D7492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Cover is hit by a 95 Nm (70-foot pound) impact from a weight with a “C” tup per ASTM D2444-21 and withstand the impact without puncturing or splitting that would allow moisture to penetrate the cover.</w:t>
            </w:r>
          </w:p>
        </w:tc>
        <w:tc>
          <w:tcPr>
            <w:tcW w:w="1260" w:type="dxa"/>
            <w:shd w:val="clear" w:color="auto" w:fill="auto"/>
          </w:tcPr>
          <w:p w14:paraId="3F3A1F89" w14:textId="410207D6" w:rsidR="007209E6" w:rsidRPr="00E95F9D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33D89553" w14:textId="77777777" w:rsidR="007209E6" w:rsidRPr="00E95F9D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16E560BB" w14:textId="05F37011" w:rsidR="007209E6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7209E6" w:rsidRPr="00722593" w14:paraId="4F7C1802" w14:textId="77777777" w:rsidTr="00492690">
        <w:trPr>
          <w:cantSplit/>
          <w:trHeight w:val="288"/>
        </w:trPr>
        <w:tc>
          <w:tcPr>
            <w:tcW w:w="576" w:type="dxa"/>
            <w:vMerge/>
          </w:tcPr>
          <w:p w14:paraId="57D1523C" w14:textId="77777777" w:rsidR="007209E6" w:rsidRPr="00385CA9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144CB0C6" w14:textId="77777777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D2661C3" w14:textId="77777777" w:rsidR="007209E6" w:rsidDel="00C10884" w:rsidRDefault="007209E6" w:rsidP="007209E6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24815AC5" w14:textId="671EEF0D" w:rsidR="007209E6" w:rsidRPr="00E95F9D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18404BF" w14:textId="28C5AC60" w:rsidR="007209E6" w:rsidRPr="00E95F9D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10B6CA50" w14:textId="4272B2DF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7209E6" w:rsidRPr="00722593" w14:paraId="13C3C14F" w14:textId="77777777" w:rsidTr="005127D4">
        <w:trPr>
          <w:cantSplit/>
          <w:trHeight w:val="187"/>
        </w:trPr>
        <w:tc>
          <w:tcPr>
            <w:tcW w:w="14670" w:type="dxa"/>
            <w:gridSpan w:val="6"/>
            <w:shd w:val="clear" w:color="auto" w:fill="CCECFF"/>
          </w:tcPr>
          <w:p w14:paraId="569B02B5" w14:textId="00AC95A9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 xml:space="preserve">The following criteria </w:t>
            </w:r>
            <w:r>
              <w:rPr>
                <w:rFonts w:ascii="Arial" w:hAnsi="Arial" w:cs="Arial"/>
                <w:sz w:val="17"/>
                <w:szCs w:val="17"/>
              </w:rPr>
              <w:t>are for Coefficient of Friction Test</w:t>
            </w:r>
            <w:r w:rsidR="001A55C0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7209E6" w:rsidRPr="00722593" w14:paraId="784823E9" w14:textId="77777777" w:rsidTr="00D7492F">
        <w:trPr>
          <w:cantSplit/>
          <w:trHeight w:val="288"/>
        </w:trPr>
        <w:tc>
          <w:tcPr>
            <w:tcW w:w="576" w:type="dxa"/>
            <w:vMerge w:val="restart"/>
          </w:tcPr>
          <w:p w14:paraId="2AE5C3B7" w14:textId="066A5510" w:rsidR="007209E6" w:rsidRPr="00385CA9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954C2">
              <w:rPr>
                <w:rFonts w:ascii="Arial" w:hAnsi="Arial" w:cs="Arial"/>
                <w:noProof/>
                <w:sz w:val="17"/>
                <w:szCs w:val="17"/>
              </w:rPr>
              <w:t>40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4B9206B1" w14:textId="13B80CBD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7.6</w:t>
            </w:r>
          </w:p>
        </w:tc>
        <w:tc>
          <w:tcPr>
            <w:tcW w:w="5130" w:type="dxa"/>
            <w:vMerge w:val="restart"/>
          </w:tcPr>
          <w:p w14:paraId="3C178B85" w14:textId="5222A8E9" w:rsidR="007209E6" w:rsidDel="00C10884" w:rsidRDefault="007209E6" w:rsidP="00D7492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Cover has a minimum statistic coefficient of friction of 0.50 as determined by using ASTM C1028-07 Section 8.</w:t>
            </w:r>
          </w:p>
        </w:tc>
        <w:tc>
          <w:tcPr>
            <w:tcW w:w="1260" w:type="dxa"/>
            <w:shd w:val="clear" w:color="auto" w:fill="auto"/>
          </w:tcPr>
          <w:p w14:paraId="6E503146" w14:textId="61075683" w:rsidR="007209E6" w:rsidRPr="00E95F9D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157F40F8" w14:textId="77777777" w:rsidR="007209E6" w:rsidRPr="00E95F9D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4DEC2B5B" w14:textId="718EBB26" w:rsidR="007209E6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7209E6" w:rsidRPr="00722593" w14:paraId="0BAE5792" w14:textId="77777777" w:rsidTr="00492690">
        <w:trPr>
          <w:cantSplit/>
          <w:trHeight w:val="288"/>
        </w:trPr>
        <w:tc>
          <w:tcPr>
            <w:tcW w:w="576" w:type="dxa"/>
            <w:vMerge/>
          </w:tcPr>
          <w:p w14:paraId="5DEE2933" w14:textId="77777777" w:rsidR="007209E6" w:rsidRPr="00385CA9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14AF72F4" w14:textId="77777777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29D9C3EC" w14:textId="77777777" w:rsidR="007209E6" w:rsidDel="00C10884" w:rsidRDefault="007209E6" w:rsidP="007209E6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223E00F0" w14:textId="0BAE9FA9" w:rsidR="007209E6" w:rsidRPr="00E95F9D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FB6C69D" w14:textId="452FDDCD" w:rsidR="007209E6" w:rsidRPr="00E95F9D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61EE3D30" w14:textId="585CDF48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7209E6" w:rsidRPr="00722593" w14:paraId="59FBD8E3" w14:textId="77777777" w:rsidTr="00D6575E">
        <w:trPr>
          <w:cantSplit/>
          <w:trHeight w:val="187"/>
        </w:trPr>
        <w:tc>
          <w:tcPr>
            <w:tcW w:w="14670" w:type="dxa"/>
            <w:gridSpan w:val="6"/>
            <w:shd w:val="clear" w:color="auto" w:fill="CCECFF"/>
          </w:tcPr>
          <w:p w14:paraId="3632E805" w14:textId="77F6325B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lastRenderedPageBreak/>
              <w:t xml:space="preserve">The following criteria </w:t>
            </w:r>
            <w:r>
              <w:rPr>
                <w:rFonts w:ascii="Arial" w:hAnsi="Arial" w:cs="Arial"/>
                <w:sz w:val="17"/>
                <w:szCs w:val="17"/>
              </w:rPr>
              <w:t>are for Torque Value of Fastening Devices</w:t>
            </w:r>
            <w:r w:rsidR="001A55C0">
              <w:rPr>
                <w:rFonts w:ascii="Arial" w:hAnsi="Arial" w:cs="Arial"/>
                <w:sz w:val="17"/>
                <w:szCs w:val="17"/>
              </w:rPr>
              <w:t>.</w:t>
            </w:r>
          </w:p>
        </w:tc>
      </w:tr>
      <w:tr w:rsidR="007209E6" w:rsidRPr="00722593" w14:paraId="0E82D0C7" w14:textId="77777777" w:rsidTr="00D7492F">
        <w:trPr>
          <w:cantSplit/>
          <w:trHeight w:val="288"/>
        </w:trPr>
        <w:tc>
          <w:tcPr>
            <w:tcW w:w="576" w:type="dxa"/>
            <w:vMerge w:val="restart"/>
          </w:tcPr>
          <w:p w14:paraId="6412802F" w14:textId="2256DCC1" w:rsidR="007209E6" w:rsidRPr="00385CA9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954C2">
              <w:rPr>
                <w:rFonts w:ascii="Arial" w:hAnsi="Arial" w:cs="Arial"/>
                <w:noProof/>
                <w:sz w:val="17"/>
                <w:szCs w:val="17"/>
              </w:rPr>
              <w:t>41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34CC68CF" w14:textId="7AB51692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7.7</w:t>
            </w:r>
          </w:p>
        </w:tc>
        <w:tc>
          <w:tcPr>
            <w:tcW w:w="5130" w:type="dxa"/>
            <w:vMerge w:val="restart"/>
          </w:tcPr>
          <w:p w14:paraId="20DDAFF5" w14:textId="076E651B" w:rsidR="007209E6" w:rsidDel="00C10884" w:rsidRDefault="007209E6" w:rsidP="00D7492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Bolt is threaded into the insert through a steel plate on the bearing ledge of the box, as shown in Figure 1.</w:t>
            </w:r>
          </w:p>
        </w:tc>
        <w:tc>
          <w:tcPr>
            <w:tcW w:w="1260" w:type="dxa"/>
            <w:shd w:val="clear" w:color="auto" w:fill="auto"/>
          </w:tcPr>
          <w:p w14:paraId="73B40CE9" w14:textId="0115D41E" w:rsidR="007209E6" w:rsidRPr="00E95F9D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5D604EB6" w14:textId="736A28F4" w:rsidR="007209E6" w:rsidRPr="00E95F9D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</w:p>
        </w:tc>
        <w:tc>
          <w:tcPr>
            <w:tcW w:w="1955" w:type="dxa"/>
            <w:shd w:val="clear" w:color="auto" w:fill="auto"/>
          </w:tcPr>
          <w:p w14:paraId="52B896ED" w14:textId="3D772EE2" w:rsidR="007209E6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7209E6" w:rsidRPr="00722593" w14:paraId="6D039E4F" w14:textId="77777777" w:rsidTr="00D7492F">
        <w:trPr>
          <w:cantSplit/>
          <w:trHeight w:val="288"/>
        </w:trPr>
        <w:tc>
          <w:tcPr>
            <w:tcW w:w="576" w:type="dxa"/>
            <w:vMerge/>
          </w:tcPr>
          <w:p w14:paraId="15FE5CA6" w14:textId="77777777" w:rsidR="007209E6" w:rsidRPr="00385CA9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5A34FE0E" w14:textId="77777777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E03504E" w14:textId="77777777" w:rsidR="007209E6" w:rsidDel="00C10884" w:rsidRDefault="007209E6" w:rsidP="00D7492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202C856C" w14:textId="204E5F7C" w:rsidR="007209E6" w:rsidRPr="00E95F9D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70745D7" w14:textId="79B1CCA5" w:rsidR="007209E6" w:rsidRPr="00E95F9D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1D0F3F7F" w14:textId="3504C36A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7209E6" w:rsidRPr="00722593" w14:paraId="63E846DC" w14:textId="77777777" w:rsidTr="00D7492F">
        <w:trPr>
          <w:cantSplit/>
          <w:trHeight w:val="288"/>
        </w:trPr>
        <w:tc>
          <w:tcPr>
            <w:tcW w:w="576" w:type="dxa"/>
            <w:vMerge w:val="restart"/>
          </w:tcPr>
          <w:p w14:paraId="1D0B42BE" w14:textId="66299B99" w:rsidR="007209E6" w:rsidRPr="00385CA9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385CA9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385CA9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6954C2">
              <w:rPr>
                <w:rFonts w:ascii="Arial" w:hAnsi="Arial" w:cs="Arial"/>
                <w:noProof/>
                <w:sz w:val="17"/>
                <w:szCs w:val="17"/>
              </w:rPr>
              <w:t>42</w:t>
            </w:r>
            <w:r w:rsidRPr="00385CA9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39" w:type="dxa"/>
            <w:vMerge w:val="restart"/>
          </w:tcPr>
          <w:p w14:paraId="540C37A8" w14:textId="77777777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73C0108E" w14:textId="1FE7999F" w:rsidR="007209E6" w:rsidDel="00C10884" w:rsidRDefault="007209E6" w:rsidP="00D7492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Bolt is tightened to the test torque value and then removed from the insert.</w:t>
            </w:r>
          </w:p>
        </w:tc>
        <w:tc>
          <w:tcPr>
            <w:tcW w:w="1260" w:type="dxa"/>
            <w:shd w:val="clear" w:color="auto" w:fill="auto"/>
          </w:tcPr>
          <w:p w14:paraId="2A480056" w14:textId="46F8DA25" w:rsidR="007209E6" w:rsidRPr="00E95F9D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0046F8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 w:rsidRPr="000046F8"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 w:rsidRPr="000046F8">
              <w:rPr>
                <w:rFonts w:ascii="Arial" w:hAnsi="Arial" w:cs="Arial"/>
                <w:sz w:val="17"/>
                <w:szCs w:val="17"/>
              </w:rPr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0046F8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auto"/>
          </w:tcPr>
          <w:p w14:paraId="2741BAAF" w14:textId="53D58BE4" w:rsidR="007209E6" w:rsidRPr="00E95F9D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The recommended design and test torque value for threaded inserts and bolts are shown in Table 4.</w:t>
            </w:r>
          </w:p>
        </w:tc>
        <w:tc>
          <w:tcPr>
            <w:tcW w:w="1955" w:type="dxa"/>
            <w:shd w:val="clear" w:color="auto" w:fill="auto"/>
          </w:tcPr>
          <w:p w14:paraId="1FA3A471" w14:textId="42648A7C" w:rsidR="007209E6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7209E6" w:rsidRPr="00722593" w14:paraId="7A6C6837" w14:textId="77777777" w:rsidTr="00492690">
        <w:trPr>
          <w:cantSplit/>
          <w:trHeight w:val="288"/>
        </w:trPr>
        <w:tc>
          <w:tcPr>
            <w:tcW w:w="576" w:type="dxa"/>
            <w:vMerge/>
          </w:tcPr>
          <w:p w14:paraId="09423F83" w14:textId="77777777" w:rsidR="007209E6" w:rsidRPr="00385CA9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39" w:type="dxa"/>
            <w:vMerge/>
          </w:tcPr>
          <w:p w14:paraId="4D8B3D29" w14:textId="77777777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71B62D0D" w14:textId="77777777" w:rsidR="007209E6" w:rsidDel="00C10884" w:rsidRDefault="007209E6" w:rsidP="007209E6">
            <w:pPr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14:paraId="74EB3FC9" w14:textId="26219D07" w:rsidR="007209E6" w:rsidRPr="00E95F9D" w:rsidRDefault="007209E6" w:rsidP="007209E6">
            <w:pPr>
              <w:tabs>
                <w:tab w:val="left" w:pos="1080"/>
              </w:tabs>
              <w:jc w:val="center"/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FFAE9CB" w14:textId="7291D12F" w:rsidR="007209E6" w:rsidRPr="00E95F9D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iCs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55" w:type="dxa"/>
            <w:shd w:val="clear" w:color="auto" w:fill="D9D9D9" w:themeFill="background1" w:themeFillShade="D9"/>
          </w:tcPr>
          <w:p w14:paraId="57E8009D" w14:textId="5F12E864" w:rsidR="007209E6" w:rsidRDefault="007209E6" w:rsidP="007209E6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Init.: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t xml:space="preserve">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</w:tbl>
    <w:p w14:paraId="43B09C2C" w14:textId="77777777" w:rsidR="003F0072" w:rsidRDefault="003F0072" w:rsidP="00426EEA">
      <w:pPr>
        <w:tabs>
          <w:tab w:val="left" w:pos="1080"/>
        </w:tabs>
        <w:jc w:val="center"/>
        <w:sectPr w:rsidR="003F0072" w:rsidSect="00E77194">
          <w:type w:val="continuous"/>
          <w:pgSz w:w="15840" w:h="12240" w:orient="landscape"/>
          <w:pgMar w:top="720" w:right="720" w:bottom="720" w:left="720" w:header="450" w:footer="455" w:gutter="0"/>
          <w:cols w:space="720"/>
          <w:docGrid w:linePitch="360"/>
        </w:sectPr>
      </w:pPr>
    </w:p>
    <w:p w14:paraId="69642C0F" w14:textId="77777777" w:rsidR="003F0072" w:rsidRPr="0091508F" w:rsidRDefault="003F0072" w:rsidP="003F0072">
      <w:pPr>
        <w:rPr>
          <w:b/>
          <w:bCs/>
          <w:color w:val="4F81BD" w:themeColor="accent1"/>
          <w:sz w:val="28"/>
          <w:szCs w:val="28"/>
          <w:lang w:val="en-IN"/>
        </w:rPr>
      </w:pPr>
      <w:r w:rsidRPr="0091508F">
        <w:rPr>
          <w:b/>
          <w:bCs/>
          <w:color w:val="4F81BD" w:themeColor="accent1"/>
          <w:sz w:val="28"/>
          <w:szCs w:val="28"/>
          <w:lang w:val="en-IN"/>
        </w:rPr>
        <w:lastRenderedPageBreak/>
        <w:t xml:space="preserve">Document History for: </w:t>
      </w:r>
    </w:p>
    <w:p w14:paraId="42FB20C1" w14:textId="6D0FEE72" w:rsidR="003F0072" w:rsidRPr="002B2984" w:rsidRDefault="005127D4" w:rsidP="003F0072">
      <w:pPr>
        <w:rPr>
          <w:b/>
          <w:bCs/>
          <w:sz w:val="28"/>
          <w:szCs w:val="28"/>
          <w:lang w:val="en-IN"/>
        </w:rPr>
      </w:pPr>
      <w:r>
        <w:rPr>
          <w:b/>
          <w:bCs/>
          <w:sz w:val="28"/>
          <w:szCs w:val="28"/>
          <w:lang w:val="en-IN"/>
        </w:rPr>
        <w:t>ANSI/SCTE 77</w:t>
      </w:r>
      <w:r w:rsidR="002E79BA">
        <w:rPr>
          <w:b/>
          <w:bCs/>
          <w:sz w:val="28"/>
          <w:szCs w:val="28"/>
          <w:lang w:val="en-IN"/>
        </w:rPr>
        <w:t xml:space="preserve"> </w:t>
      </w:r>
      <w:r w:rsidR="00D6677C">
        <w:rPr>
          <w:b/>
          <w:bCs/>
          <w:sz w:val="28"/>
          <w:szCs w:val="28"/>
          <w:lang w:val="en-IN"/>
        </w:rPr>
        <w:t xml:space="preserve">6.2-7.7 </w:t>
      </w:r>
      <w:r w:rsidR="00A74C09">
        <w:rPr>
          <w:b/>
          <w:bCs/>
          <w:sz w:val="28"/>
          <w:szCs w:val="28"/>
          <w:lang w:val="en-IN"/>
        </w:rPr>
        <w:t>Checklist</w:t>
      </w:r>
    </w:p>
    <w:tbl>
      <w:tblPr>
        <w:tblStyle w:val="GridTable1Light-Accent1"/>
        <w:tblW w:w="9625" w:type="dxa"/>
        <w:tblLayout w:type="fixed"/>
        <w:tblLook w:val="04A0" w:firstRow="1" w:lastRow="0" w:firstColumn="1" w:lastColumn="0" w:noHBand="0" w:noVBand="1"/>
      </w:tblPr>
      <w:tblGrid>
        <w:gridCol w:w="625"/>
        <w:gridCol w:w="3060"/>
        <w:gridCol w:w="1260"/>
        <w:gridCol w:w="1170"/>
        <w:gridCol w:w="1170"/>
        <w:gridCol w:w="1170"/>
        <w:gridCol w:w="1170"/>
      </w:tblGrid>
      <w:tr w:rsidR="003F0072" w:rsidRPr="00230CFF" w14:paraId="5428EF0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C6D9F1" w:themeFill="text2" w:themeFillTint="33"/>
            <w:hideMark/>
          </w:tcPr>
          <w:p w14:paraId="372455C5" w14:textId="77777777" w:rsidR="003F0072" w:rsidRPr="00467937" w:rsidRDefault="003F0072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Rev</w:t>
            </w:r>
          </w:p>
        </w:tc>
        <w:tc>
          <w:tcPr>
            <w:tcW w:w="0" w:type="dxa"/>
            <w:shd w:val="clear" w:color="auto" w:fill="C6D9F1" w:themeFill="text2" w:themeFillTint="33"/>
            <w:hideMark/>
          </w:tcPr>
          <w:p w14:paraId="07FB2F40" w14:textId="77777777" w:rsidR="003F0072" w:rsidRPr="00467937" w:rsidRDefault="003F00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Description</w:t>
            </w:r>
          </w:p>
        </w:tc>
        <w:tc>
          <w:tcPr>
            <w:tcW w:w="0" w:type="dxa"/>
            <w:shd w:val="clear" w:color="auto" w:fill="C6D9F1" w:themeFill="text2" w:themeFillTint="33"/>
            <w:hideMark/>
          </w:tcPr>
          <w:p w14:paraId="4A506512" w14:textId="77777777" w:rsidR="003F0072" w:rsidRPr="00467937" w:rsidRDefault="003F00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Authored and Checked</w:t>
            </w:r>
          </w:p>
        </w:tc>
        <w:tc>
          <w:tcPr>
            <w:tcW w:w="0" w:type="dxa"/>
            <w:shd w:val="clear" w:color="auto" w:fill="C6D9F1" w:themeFill="text2" w:themeFillTint="33"/>
          </w:tcPr>
          <w:p w14:paraId="09422D92" w14:textId="77777777" w:rsidR="003F0072" w:rsidRPr="00467937" w:rsidRDefault="003F00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Reviewed</w:t>
            </w:r>
          </w:p>
        </w:tc>
        <w:tc>
          <w:tcPr>
            <w:tcW w:w="0" w:type="dxa"/>
            <w:shd w:val="clear" w:color="auto" w:fill="C6D9F1" w:themeFill="text2" w:themeFillTint="33"/>
          </w:tcPr>
          <w:p w14:paraId="4ADAFF33" w14:textId="77777777" w:rsidR="003F0072" w:rsidRPr="00467937" w:rsidRDefault="003F00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Approved</w:t>
            </w:r>
          </w:p>
        </w:tc>
        <w:tc>
          <w:tcPr>
            <w:tcW w:w="0" w:type="dxa"/>
            <w:shd w:val="clear" w:color="auto" w:fill="C6D9F1" w:themeFill="text2" w:themeFillTint="33"/>
          </w:tcPr>
          <w:p w14:paraId="4E7D141A" w14:textId="77777777" w:rsidR="003F0072" w:rsidRPr="00467937" w:rsidRDefault="003F00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Approval Date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2F791BB6" w14:textId="77777777" w:rsidR="003F0072" w:rsidRPr="00467937" w:rsidRDefault="003F00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 More Stringent?</w:t>
            </w:r>
          </w:p>
        </w:tc>
      </w:tr>
      <w:tr w:rsidR="003F0072" w:rsidRPr="00230CFF" w14:paraId="3BF1AA4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hideMark/>
          </w:tcPr>
          <w:p w14:paraId="4166DE8C" w14:textId="2260F2ED" w:rsidR="003F0072" w:rsidRPr="00467937" w:rsidRDefault="00B26D48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1.0</w:t>
            </w:r>
          </w:p>
        </w:tc>
        <w:tc>
          <w:tcPr>
            <w:tcW w:w="3060" w:type="dxa"/>
          </w:tcPr>
          <w:p w14:paraId="22747621" w14:textId="38E8F050" w:rsidR="003F0072" w:rsidRPr="00467937" w:rsidRDefault="00B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497EFB">
              <w:rPr>
                <w:rFonts w:ascii="Arial" w:hAnsi="Arial" w:cs="Arial"/>
                <w:sz w:val="18"/>
                <w:szCs w:val="18"/>
              </w:rPr>
              <w:t>ew checklist</w:t>
            </w:r>
          </w:p>
        </w:tc>
        <w:tc>
          <w:tcPr>
            <w:tcW w:w="1260" w:type="dxa"/>
          </w:tcPr>
          <w:p w14:paraId="68E49E96" w14:textId="71D68A5F" w:rsidR="003F0072" w:rsidRPr="0016306A" w:rsidRDefault="00497EFB" w:rsidP="00497E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497EFB">
              <w:rPr>
                <w:rFonts w:ascii="Arial" w:hAnsi="Arial" w:cs="Arial"/>
                <w:sz w:val="18"/>
                <w:szCs w:val="18"/>
              </w:rPr>
              <w:t>A.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6306A">
              <w:rPr>
                <w:rFonts w:ascii="Arial" w:hAnsi="Arial" w:cs="Arial"/>
                <w:sz w:val="18"/>
                <w:szCs w:val="18"/>
              </w:rPr>
              <w:t>Cramer</w:t>
            </w:r>
          </w:p>
        </w:tc>
        <w:tc>
          <w:tcPr>
            <w:tcW w:w="1170" w:type="dxa"/>
          </w:tcPr>
          <w:p w14:paraId="368EFC06" w14:textId="77777777" w:rsidR="00077E85" w:rsidRDefault="00497E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  <w:p w14:paraId="25A4CF17" w14:textId="146E4151" w:rsidR="005E7B8D" w:rsidRPr="00467937" w:rsidRDefault="005E7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Bremer</w:t>
            </w:r>
          </w:p>
        </w:tc>
        <w:tc>
          <w:tcPr>
            <w:tcW w:w="1170" w:type="dxa"/>
          </w:tcPr>
          <w:p w14:paraId="3EA95CBA" w14:textId="5F906B4B" w:rsidR="003F0072" w:rsidRPr="00467937" w:rsidRDefault="005E7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02572E54" w14:textId="0CA0BDE1" w:rsidR="003F0072" w:rsidRPr="00467937" w:rsidRDefault="00FD1F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08/14/2024</w:t>
            </w:r>
          </w:p>
        </w:tc>
        <w:tc>
          <w:tcPr>
            <w:tcW w:w="1170" w:type="dxa"/>
          </w:tcPr>
          <w:p w14:paraId="65990F6D" w14:textId="204C7A2D" w:rsidR="003F0072" w:rsidRPr="00467937" w:rsidRDefault="005E7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3F0072" w:rsidRPr="00230CFF" w14:paraId="6973E0C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11F5DC9" w14:textId="77777777" w:rsidR="003F0072" w:rsidRPr="00467937" w:rsidRDefault="003F0072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060" w:type="dxa"/>
          </w:tcPr>
          <w:p w14:paraId="6B5DADA0" w14:textId="77777777" w:rsidR="003F0072" w:rsidRPr="00467937" w:rsidRDefault="003F00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03DAC984" w14:textId="77777777" w:rsidR="003F0072" w:rsidRPr="00467937" w:rsidRDefault="003F00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B718020" w14:textId="77777777" w:rsidR="003F0072" w:rsidRPr="00467937" w:rsidRDefault="003F00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C4D4E26" w14:textId="77777777" w:rsidR="003F0072" w:rsidRPr="00467937" w:rsidRDefault="003F00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4CBBF1D4" w14:textId="77777777" w:rsidR="003F0072" w:rsidRPr="00467937" w:rsidRDefault="003F00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1392CAD" w14:textId="77777777" w:rsidR="003F0072" w:rsidRPr="00467937" w:rsidRDefault="003F00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0072" w:rsidRPr="00230CFF" w14:paraId="3A6F3E9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1D84379F" w14:textId="77777777" w:rsidR="003F0072" w:rsidRPr="0091508F" w:rsidRDefault="003F0072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060" w:type="dxa"/>
          </w:tcPr>
          <w:p w14:paraId="7456A11B" w14:textId="77777777" w:rsidR="003F0072" w:rsidRPr="009F6AD3" w:rsidRDefault="003F00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3A6F7A8D" w14:textId="77777777" w:rsidR="003F0072" w:rsidRPr="009F6AD3" w:rsidRDefault="003F00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1BD42DF" w14:textId="77777777" w:rsidR="003F0072" w:rsidRPr="009F6AD3" w:rsidRDefault="003F00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4BB4213" w14:textId="77777777" w:rsidR="003F0072" w:rsidRPr="009F6AD3" w:rsidRDefault="003F00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0EE29D4F" w14:textId="77777777" w:rsidR="003F0072" w:rsidRPr="009F6AD3" w:rsidRDefault="003F00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6B9A157" w14:textId="77777777" w:rsidR="003F0072" w:rsidRPr="009F6AD3" w:rsidRDefault="003F00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8C0818A" w14:textId="77777777" w:rsidR="005B100D" w:rsidRDefault="005B100D" w:rsidP="00EE17D1">
      <w:pPr>
        <w:tabs>
          <w:tab w:val="left" w:pos="1080"/>
        </w:tabs>
      </w:pPr>
    </w:p>
    <w:sectPr w:rsidR="005B100D" w:rsidSect="00E77194">
      <w:pgSz w:w="12240" w:h="15840"/>
      <w:pgMar w:top="1440" w:right="1440" w:bottom="1440" w:left="1440" w:header="450" w:footer="4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168BE" w14:textId="77777777" w:rsidR="001452FD" w:rsidRDefault="001452FD" w:rsidP="006014C2">
      <w:pPr>
        <w:spacing w:after="0" w:line="240" w:lineRule="auto"/>
      </w:pPr>
      <w:r>
        <w:separator/>
      </w:r>
    </w:p>
  </w:endnote>
  <w:endnote w:type="continuationSeparator" w:id="0">
    <w:p w14:paraId="23377ACA" w14:textId="77777777" w:rsidR="001452FD" w:rsidRDefault="001452FD" w:rsidP="006014C2">
      <w:pPr>
        <w:spacing w:after="0" w:line="240" w:lineRule="auto"/>
      </w:pPr>
      <w:r>
        <w:continuationSeparator/>
      </w:r>
    </w:p>
  </w:endnote>
  <w:endnote w:type="continuationNotice" w:id="1">
    <w:p w14:paraId="7FC142FB" w14:textId="77777777" w:rsidR="001452FD" w:rsidRDefault="001452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F028E" w14:textId="77777777" w:rsidR="00B53668" w:rsidRPr="006014C2" w:rsidRDefault="00B67681" w:rsidP="00BA5D52">
    <w:pPr>
      <w:tabs>
        <w:tab w:val="left" w:pos="1260"/>
        <w:tab w:val="left" w:pos="1890"/>
        <w:tab w:val="left" w:pos="1980"/>
        <w:tab w:val="left" w:pos="2340"/>
        <w:tab w:val="left" w:pos="3060"/>
        <w:tab w:val="center" w:pos="6480"/>
        <w:tab w:val="left" w:pos="10890"/>
        <w:tab w:val="left" w:pos="12510"/>
        <w:tab w:val="left" w:pos="13320"/>
        <w:tab w:val="left" w:pos="13410"/>
        <w:tab w:val="left" w:pos="13770"/>
        <w:tab w:val="left" w:pos="14400"/>
      </w:tabs>
      <w:jc w:val="center"/>
      <w:rPr>
        <w:u w:val="single"/>
      </w:rPr>
    </w:pPr>
    <w:sdt>
      <w:sdtPr>
        <w:rPr>
          <w:sz w:val="16"/>
          <w:szCs w:val="16"/>
        </w:rPr>
        <w:id w:val="5037556"/>
        <w:docPartObj>
          <w:docPartGallery w:val="Page Numbers (Top of Page)"/>
          <w:docPartUnique/>
        </w:docPartObj>
      </w:sdtPr>
      <w:sdtEndPr/>
      <w:sdtContent>
        <w:r w:rsidR="00B53668" w:rsidRPr="006014C2">
          <w:rPr>
            <w:sz w:val="16"/>
            <w:szCs w:val="16"/>
          </w:rPr>
          <w:t xml:space="preserve">Page </w:t>
        </w:r>
        <w:r w:rsidR="00494A02" w:rsidRPr="006014C2">
          <w:rPr>
            <w:sz w:val="16"/>
            <w:szCs w:val="16"/>
          </w:rPr>
          <w:fldChar w:fldCharType="begin"/>
        </w:r>
        <w:r w:rsidR="00B53668" w:rsidRPr="006014C2">
          <w:rPr>
            <w:sz w:val="16"/>
            <w:szCs w:val="16"/>
          </w:rPr>
          <w:instrText xml:space="preserve"> PAGE </w:instrText>
        </w:r>
        <w:r w:rsidR="00494A02" w:rsidRPr="006014C2">
          <w:rPr>
            <w:sz w:val="16"/>
            <w:szCs w:val="16"/>
          </w:rPr>
          <w:fldChar w:fldCharType="separate"/>
        </w:r>
        <w:r w:rsidR="00167C4A">
          <w:rPr>
            <w:noProof/>
            <w:sz w:val="16"/>
            <w:szCs w:val="16"/>
          </w:rPr>
          <w:t>3</w:t>
        </w:r>
        <w:r w:rsidR="00494A02" w:rsidRPr="006014C2">
          <w:rPr>
            <w:sz w:val="16"/>
            <w:szCs w:val="16"/>
          </w:rPr>
          <w:fldChar w:fldCharType="end"/>
        </w:r>
        <w:r w:rsidR="00B53668" w:rsidRPr="006014C2">
          <w:rPr>
            <w:sz w:val="16"/>
            <w:szCs w:val="16"/>
          </w:rPr>
          <w:t xml:space="preserve"> of </w:t>
        </w:r>
        <w:r w:rsidR="00494A02" w:rsidRPr="006014C2">
          <w:rPr>
            <w:sz w:val="16"/>
            <w:szCs w:val="16"/>
          </w:rPr>
          <w:fldChar w:fldCharType="begin"/>
        </w:r>
        <w:r w:rsidR="00B53668" w:rsidRPr="006014C2">
          <w:rPr>
            <w:sz w:val="16"/>
            <w:szCs w:val="16"/>
          </w:rPr>
          <w:instrText xml:space="preserve"> NUMPAGES  </w:instrText>
        </w:r>
        <w:r w:rsidR="00494A02" w:rsidRPr="006014C2">
          <w:rPr>
            <w:sz w:val="16"/>
            <w:szCs w:val="16"/>
          </w:rPr>
          <w:fldChar w:fldCharType="separate"/>
        </w:r>
        <w:r w:rsidR="00167C4A">
          <w:rPr>
            <w:noProof/>
            <w:sz w:val="16"/>
            <w:szCs w:val="16"/>
          </w:rPr>
          <w:t>3</w:t>
        </w:r>
        <w:r w:rsidR="00494A02" w:rsidRPr="006014C2">
          <w:rPr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FD285" w14:textId="77777777" w:rsidR="00B53668" w:rsidRDefault="00B67681" w:rsidP="001B2C7F">
    <w:pPr>
      <w:pStyle w:val="Footer"/>
      <w:jc w:val="center"/>
    </w:pPr>
    <w:sdt>
      <w:sdtPr>
        <w:rPr>
          <w:sz w:val="16"/>
          <w:szCs w:val="16"/>
        </w:rPr>
        <w:id w:val="3494705"/>
        <w:docPartObj>
          <w:docPartGallery w:val="Page Numbers (Top of Page)"/>
          <w:docPartUnique/>
        </w:docPartObj>
      </w:sdtPr>
      <w:sdtEndPr/>
      <w:sdtContent>
        <w:r w:rsidR="00B53668" w:rsidRPr="006014C2">
          <w:rPr>
            <w:sz w:val="16"/>
            <w:szCs w:val="16"/>
          </w:rPr>
          <w:t xml:space="preserve">Page </w:t>
        </w:r>
        <w:r w:rsidR="00494A02" w:rsidRPr="006014C2">
          <w:rPr>
            <w:sz w:val="16"/>
            <w:szCs w:val="16"/>
          </w:rPr>
          <w:fldChar w:fldCharType="begin"/>
        </w:r>
        <w:r w:rsidR="00B53668" w:rsidRPr="006014C2">
          <w:rPr>
            <w:sz w:val="16"/>
            <w:szCs w:val="16"/>
          </w:rPr>
          <w:instrText xml:space="preserve"> PAGE </w:instrText>
        </w:r>
        <w:r w:rsidR="00494A02" w:rsidRPr="006014C2">
          <w:rPr>
            <w:sz w:val="16"/>
            <w:szCs w:val="16"/>
          </w:rPr>
          <w:fldChar w:fldCharType="separate"/>
        </w:r>
        <w:r w:rsidR="00167C4A">
          <w:rPr>
            <w:noProof/>
            <w:sz w:val="16"/>
            <w:szCs w:val="16"/>
          </w:rPr>
          <w:t>1</w:t>
        </w:r>
        <w:r w:rsidR="00494A02" w:rsidRPr="006014C2">
          <w:rPr>
            <w:sz w:val="16"/>
            <w:szCs w:val="16"/>
          </w:rPr>
          <w:fldChar w:fldCharType="end"/>
        </w:r>
        <w:r w:rsidR="00B53668" w:rsidRPr="006014C2">
          <w:rPr>
            <w:sz w:val="16"/>
            <w:szCs w:val="16"/>
          </w:rPr>
          <w:t xml:space="preserve"> of </w:t>
        </w:r>
        <w:r w:rsidR="00494A02" w:rsidRPr="006014C2">
          <w:rPr>
            <w:sz w:val="16"/>
            <w:szCs w:val="16"/>
          </w:rPr>
          <w:fldChar w:fldCharType="begin"/>
        </w:r>
        <w:r w:rsidR="00B53668" w:rsidRPr="006014C2">
          <w:rPr>
            <w:sz w:val="16"/>
            <w:szCs w:val="16"/>
          </w:rPr>
          <w:instrText xml:space="preserve"> NUMPAGES  </w:instrText>
        </w:r>
        <w:r w:rsidR="00494A02" w:rsidRPr="006014C2">
          <w:rPr>
            <w:sz w:val="16"/>
            <w:szCs w:val="16"/>
          </w:rPr>
          <w:fldChar w:fldCharType="separate"/>
        </w:r>
        <w:r w:rsidR="00167C4A">
          <w:rPr>
            <w:noProof/>
            <w:sz w:val="16"/>
            <w:szCs w:val="16"/>
          </w:rPr>
          <w:t>3</w:t>
        </w:r>
        <w:r w:rsidR="00494A02" w:rsidRPr="006014C2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F41B0" w14:textId="77777777" w:rsidR="001452FD" w:rsidRDefault="001452FD" w:rsidP="006014C2">
      <w:pPr>
        <w:spacing w:after="0" w:line="240" w:lineRule="auto"/>
      </w:pPr>
      <w:r>
        <w:separator/>
      </w:r>
    </w:p>
  </w:footnote>
  <w:footnote w:type="continuationSeparator" w:id="0">
    <w:p w14:paraId="62B95E08" w14:textId="77777777" w:rsidR="001452FD" w:rsidRDefault="001452FD" w:rsidP="006014C2">
      <w:pPr>
        <w:spacing w:after="0" w:line="240" w:lineRule="auto"/>
      </w:pPr>
      <w:r>
        <w:continuationSeparator/>
      </w:r>
    </w:p>
  </w:footnote>
  <w:footnote w:type="continuationNotice" w:id="1">
    <w:p w14:paraId="072D21D8" w14:textId="77777777" w:rsidR="001452FD" w:rsidRDefault="001452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80506" w14:textId="0A331D6C" w:rsidR="00B53668" w:rsidRPr="006014C2" w:rsidRDefault="00B53668" w:rsidP="008C016F">
    <w:pPr>
      <w:pStyle w:val="Header"/>
      <w:tabs>
        <w:tab w:val="clear" w:pos="4680"/>
        <w:tab w:val="clear" w:pos="9360"/>
        <w:tab w:val="left" w:pos="0"/>
        <w:tab w:val="right" w:pos="14400"/>
      </w:tabs>
      <w:rPr>
        <w:sz w:val="18"/>
        <w:szCs w:val="18"/>
      </w:rPr>
    </w:pPr>
    <w:r>
      <w:rPr>
        <w:sz w:val="18"/>
        <w:szCs w:val="18"/>
      </w:rPr>
      <w:tab/>
      <w:t xml:space="preserve">FDOT </w:t>
    </w:r>
    <w:r w:rsidR="004E099C">
      <w:rPr>
        <w:sz w:val="18"/>
        <w:szCs w:val="18"/>
      </w:rPr>
      <w:t>Checklist</w:t>
    </w:r>
    <w:r>
      <w:rPr>
        <w:sz w:val="18"/>
        <w:szCs w:val="18"/>
      </w:rPr>
      <w:t xml:space="preserve"> Derived from</w:t>
    </w:r>
    <w:r w:rsidR="00B275A6">
      <w:rPr>
        <w:sz w:val="18"/>
        <w:szCs w:val="18"/>
      </w:rPr>
      <w:t xml:space="preserve"> </w:t>
    </w:r>
    <w:r w:rsidR="002E5FE6">
      <w:rPr>
        <w:sz w:val="18"/>
        <w:szCs w:val="18"/>
      </w:rPr>
      <w:t>ANSI/SCTE 77 2023</w:t>
    </w:r>
    <w:r w:rsidR="00B275A6">
      <w:rPr>
        <w:sz w:val="18"/>
        <w:szCs w:val="18"/>
      </w:rPr>
      <w:t xml:space="preserve"> </w:t>
    </w:r>
    <w:r w:rsidR="00C059A5">
      <w:rPr>
        <w:sz w:val="18"/>
        <w:szCs w:val="18"/>
      </w:rPr>
      <w:t xml:space="preserve">6.2-7.7 </w:t>
    </w:r>
    <w:r w:rsidR="00641CB1" w:rsidRPr="003F6151">
      <w:rPr>
        <w:sz w:val="18"/>
        <w:szCs w:val="18"/>
      </w:rPr>
      <w:t>– Form QF-</w:t>
    </w:r>
    <w:r w:rsidR="005A23FD">
      <w:rPr>
        <w:sz w:val="18"/>
        <w:szCs w:val="18"/>
      </w:rPr>
      <w:t>635-01-1</w:t>
    </w:r>
    <w:r w:rsidR="00641CB1" w:rsidRPr="003F6151">
      <w:rPr>
        <w:sz w:val="18"/>
        <w:szCs w:val="18"/>
      </w:rPr>
      <w:t xml:space="preserve"> </w:t>
    </w:r>
    <w:r w:rsidR="00D028F0" w:rsidRPr="003F6151">
      <w:rPr>
        <w:sz w:val="18"/>
        <w:szCs w:val="18"/>
      </w:rPr>
      <w:t xml:space="preserve">Effective </w:t>
    </w:r>
    <w:r w:rsidR="00DA7063">
      <w:rPr>
        <w:sz w:val="18"/>
        <w:szCs w:val="18"/>
      </w:rPr>
      <w:t>08</w:t>
    </w:r>
    <w:r w:rsidR="00D028F0" w:rsidRPr="003F6151">
      <w:rPr>
        <w:sz w:val="18"/>
        <w:szCs w:val="18"/>
      </w:rPr>
      <w:t>/</w:t>
    </w:r>
    <w:r w:rsidR="00DA7063">
      <w:rPr>
        <w:sz w:val="18"/>
        <w:szCs w:val="18"/>
      </w:rPr>
      <w:t>14</w:t>
    </w:r>
    <w:r w:rsidR="00D028F0" w:rsidRPr="003F6151">
      <w:rPr>
        <w:sz w:val="18"/>
        <w:szCs w:val="18"/>
      </w:rPr>
      <w:t>/20</w:t>
    </w:r>
    <w:r w:rsidR="00DA7063">
      <w:rPr>
        <w:sz w:val="18"/>
        <w:szCs w:val="18"/>
      </w:rPr>
      <w:t>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BC0D2" w14:textId="77777777" w:rsidR="00B53668" w:rsidRDefault="00B53668" w:rsidP="001B2C7F">
    <w:pPr>
      <w:pStyle w:val="Header"/>
      <w:jc w:val="right"/>
    </w:pPr>
    <w:r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2438"/>
    <w:multiLevelType w:val="hybridMultilevel"/>
    <w:tmpl w:val="6E646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64684"/>
    <w:multiLevelType w:val="hybridMultilevel"/>
    <w:tmpl w:val="12968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C45B5"/>
    <w:multiLevelType w:val="hybridMultilevel"/>
    <w:tmpl w:val="D1C4D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8105B"/>
    <w:multiLevelType w:val="hybridMultilevel"/>
    <w:tmpl w:val="6ADAB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91908"/>
    <w:multiLevelType w:val="hybridMultilevel"/>
    <w:tmpl w:val="DBA25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07761"/>
    <w:multiLevelType w:val="hybridMultilevel"/>
    <w:tmpl w:val="37EA6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A176D5"/>
    <w:multiLevelType w:val="hybridMultilevel"/>
    <w:tmpl w:val="11EA9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D0655B"/>
    <w:multiLevelType w:val="hybridMultilevel"/>
    <w:tmpl w:val="1D56D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A3186D"/>
    <w:multiLevelType w:val="hybridMultilevel"/>
    <w:tmpl w:val="ABA20A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0550B"/>
    <w:multiLevelType w:val="hybridMultilevel"/>
    <w:tmpl w:val="C54C9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621B79"/>
    <w:multiLevelType w:val="hybridMultilevel"/>
    <w:tmpl w:val="15B2B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FB372B"/>
    <w:multiLevelType w:val="hybridMultilevel"/>
    <w:tmpl w:val="38F44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731615">
    <w:abstractNumId w:val="3"/>
  </w:num>
  <w:num w:numId="2" w16cid:durableId="1576090291">
    <w:abstractNumId w:val="2"/>
  </w:num>
  <w:num w:numId="3" w16cid:durableId="380640142">
    <w:abstractNumId w:val="6"/>
  </w:num>
  <w:num w:numId="4" w16cid:durableId="1885214273">
    <w:abstractNumId w:val="11"/>
  </w:num>
  <w:num w:numId="5" w16cid:durableId="687413641">
    <w:abstractNumId w:val="5"/>
  </w:num>
  <w:num w:numId="6" w16cid:durableId="1870799517">
    <w:abstractNumId w:val="4"/>
  </w:num>
  <w:num w:numId="7" w16cid:durableId="2102683104">
    <w:abstractNumId w:val="0"/>
  </w:num>
  <w:num w:numId="8" w16cid:durableId="359861321">
    <w:abstractNumId w:val="9"/>
  </w:num>
  <w:num w:numId="9" w16cid:durableId="366491958">
    <w:abstractNumId w:val="1"/>
  </w:num>
  <w:num w:numId="10" w16cid:durableId="543757518">
    <w:abstractNumId w:val="7"/>
  </w:num>
  <w:num w:numId="11" w16cid:durableId="753631126">
    <w:abstractNumId w:val="10"/>
  </w:num>
  <w:num w:numId="12" w16cid:durableId="15718439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D60b9GGTkzQeZr6oxrvAvexL5ZV4VrTbYQeI0Z6uGaBVDc6ms/pFutiYklc6LbJpFzceqmvwZ/RX4cGHXntfPw==" w:salt="lEEp1KUaKajlejAvc3KdN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09D"/>
    <w:rsid w:val="00000E38"/>
    <w:rsid w:val="0000112F"/>
    <w:rsid w:val="00003CB7"/>
    <w:rsid w:val="00006EEA"/>
    <w:rsid w:val="000152CD"/>
    <w:rsid w:val="0001790F"/>
    <w:rsid w:val="00023397"/>
    <w:rsid w:val="00023A0A"/>
    <w:rsid w:val="00025817"/>
    <w:rsid w:val="000268DC"/>
    <w:rsid w:val="00027B32"/>
    <w:rsid w:val="00031001"/>
    <w:rsid w:val="0003284C"/>
    <w:rsid w:val="00035F0D"/>
    <w:rsid w:val="00036558"/>
    <w:rsid w:val="000373E7"/>
    <w:rsid w:val="00037D1C"/>
    <w:rsid w:val="00040C77"/>
    <w:rsid w:val="000417CC"/>
    <w:rsid w:val="00043117"/>
    <w:rsid w:val="00050FF5"/>
    <w:rsid w:val="00051C7C"/>
    <w:rsid w:val="000529D9"/>
    <w:rsid w:val="00057145"/>
    <w:rsid w:val="000609F0"/>
    <w:rsid w:val="000610E5"/>
    <w:rsid w:val="000640D6"/>
    <w:rsid w:val="000644D1"/>
    <w:rsid w:val="000661EC"/>
    <w:rsid w:val="000704F4"/>
    <w:rsid w:val="00070619"/>
    <w:rsid w:val="00070DDC"/>
    <w:rsid w:val="00070EC7"/>
    <w:rsid w:val="000733D0"/>
    <w:rsid w:val="00077E85"/>
    <w:rsid w:val="00085AAF"/>
    <w:rsid w:val="0008671D"/>
    <w:rsid w:val="00092124"/>
    <w:rsid w:val="00093015"/>
    <w:rsid w:val="00094456"/>
    <w:rsid w:val="00097AFA"/>
    <w:rsid w:val="000A266F"/>
    <w:rsid w:val="000A3000"/>
    <w:rsid w:val="000A32AC"/>
    <w:rsid w:val="000A4E14"/>
    <w:rsid w:val="000A6850"/>
    <w:rsid w:val="000A7749"/>
    <w:rsid w:val="000B0E90"/>
    <w:rsid w:val="000B2103"/>
    <w:rsid w:val="000B48E4"/>
    <w:rsid w:val="000B5040"/>
    <w:rsid w:val="000C0B4D"/>
    <w:rsid w:val="000D169A"/>
    <w:rsid w:val="000D34D1"/>
    <w:rsid w:val="000D3CB6"/>
    <w:rsid w:val="000D5DD4"/>
    <w:rsid w:val="000E04E5"/>
    <w:rsid w:val="000E2E67"/>
    <w:rsid w:val="000E59E7"/>
    <w:rsid w:val="000E5ED6"/>
    <w:rsid w:val="000E5F82"/>
    <w:rsid w:val="000E7F21"/>
    <w:rsid w:val="000E7F53"/>
    <w:rsid w:val="000F1590"/>
    <w:rsid w:val="000F240B"/>
    <w:rsid w:val="000F4E06"/>
    <w:rsid w:val="0010440E"/>
    <w:rsid w:val="00111396"/>
    <w:rsid w:val="00111D21"/>
    <w:rsid w:val="00114163"/>
    <w:rsid w:val="00115280"/>
    <w:rsid w:val="00115308"/>
    <w:rsid w:val="00116DDB"/>
    <w:rsid w:val="001204A0"/>
    <w:rsid w:val="00135D8C"/>
    <w:rsid w:val="00136976"/>
    <w:rsid w:val="00141637"/>
    <w:rsid w:val="00144739"/>
    <w:rsid w:val="00144F8A"/>
    <w:rsid w:val="00145208"/>
    <w:rsid w:val="001452FD"/>
    <w:rsid w:val="00153042"/>
    <w:rsid w:val="001546A3"/>
    <w:rsid w:val="00155404"/>
    <w:rsid w:val="00155C2F"/>
    <w:rsid w:val="00157AD3"/>
    <w:rsid w:val="001602AF"/>
    <w:rsid w:val="0016062C"/>
    <w:rsid w:val="0016306A"/>
    <w:rsid w:val="001633B6"/>
    <w:rsid w:val="00164F13"/>
    <w:rsid w:val="00167C4A"/>
    <w:rsid w:val="00173045"/>
    <w:rsid w:val="00173CD9"/>
    <w:rsid w:val="001744F2"/>
    <w:rsid w:val="001762D3"/>
    <w:rsid w:val="001775F2"/>
    <w:rsid w:val="00182F9C"/>
    <w:rsid w:val="00183DF9"/>
    <w:rsid w:val="00185779"/>
    <w:rsid w:val="00185C9D"/>
    <w:rsid w:val="00186097"/>
    <w:rsid w:val="0019044A"/>
    <w:rsid w:val="00190F34"/>
    <w:rsid w:val="001A1779"/>
    <w:rsid w:val="001A2815"/>
    <w:rsid w:val="001A51DA"/>
    <w:rsid w:val="001A55C0"/>
    <w:rsid w:val="001A6150"/>
    <w:rsid w:val="001A74D8"/>
    <w:rsid w:val="001A7673"/>
    <w:rsid w:val="001B2A07"/>
    <w:rsid w:val="001B2C7F"/>
    <w:rsid w:val="001B4415"/>
    <w:rsid w:val="001B4E5E"/>
    <w:rsid w:val="001B5B6C"/>
    <w:rsid w:val="001B6BB9"/>
    <w:rsid w:val="001B6E4A"/>
    <w:rsid w:val="001C0EB0"/>
    <w:rsid w:val="001C3B36"/>
    <w:rsid w:val="001D1440"/>
    <w:rsid w:val="001D2830"/>
    <w:rsid w:val="001D28B5"/>
    <w:rsid w:val="001D37A4"/>
    <w:rsid w:val="001D3C06"/>
    <w:rsid w:val="001D5762"/>
    <w:rsid w:val="001E3FC8"/>
    <w:rsid w:val="001E6456"/>
    <w:rsid w:val="001E6D2F"/>
    <w:rsid w:val="001E774B"/>
    <w:rsid w:val="001F4606"/>
    <w:rsid w:val="001F580B"/>
    <w:rsid w:val="00204AFB"/>
    <w:rsid w:val="00205040"/>
    <w:rsid w:val="00205AED"/>
    <w:rsid w:val="00205DD9"/>
    <w:rsid w:val="00206061"/>
    <w:rsid w:val="00206760"/>
    <w:rsid w:val="00211959"/>
    <w:rsid w:val="00211A8A"/>
    <w:rsid w:val="00211B05"/>
    <w:rsid w:val="002139E5"/>
    <w:rsid w:val="00221862"/>
    <w:rsid w:val="0022374F"/>
    <w:rsid w:val="00225D5D"/>
    <w:rsid w:val="00226F03"/>
    <w:rsid w:val="002273C1"/>
    <w:rsid w:val="00230595"/>
    <w:rsid w:val="002320B7"/>
    <w:rsid w:val="00233073"/>
    <w:rsid w:val="00234678"/>
    <w:rsid w:val="0023469D"/>
    <w:rsid w:val="00235535"/>
    <w:rsid w:val="002363B2"/>
    <w:rsid w:val="00236540"/>
    <w:rsid w:val="00242CD2"/>
    <w:rsid w:val="0024605A"/>
    <w:rsid w:val="0024658B"/>
    <w:rsid w:val="00251ECF"/>
    <w:rsid w:val="0025452A"/>
    <w:rsid w:val="002636C2"/>
    <w:rsid w:val="00265AF0"/>
    <w:rsid w:val="00265B73"/>
    <w:rsid w:val="00265E16"/>
    <w:rsid w:val="0026725A"/>
    <w:rsid w:val="00270CBF"/>
    <w:rsid w:val="00271A9C"/>
    <w:rsid w:val="00274575"/>
    <w:rsid w:val="002746C1"/>
    <w:rsid w:val="00275436"/>
    <w:rsid w:val="00281AE2"/>
    <w:rsid w:val="0028625C"/>
    <w:rsid w:val="00286E55"/>
    <w:rsid w:val="00287096"/>
    <w:rsid w:val="00287B27"/>
    <w:rsid w:val="002931A7"/>
    <w:rsid w:val="00293230"/>
    <w:rsid w:val="00293BB9"/>
    <w:rsid w:val="00295F6D"/>
    <w:rsid w:val="002A2302"/>
    <w:rsid w:val="002A3201"/>
    <w:rsid w:val="002A3D8E"/>
    <w:rsid w:val="002A79EB"/>
    <w:rsid w:val="002A7DCC"/>
    <w:rsid w:val="002B5AD4"/>
    <w:rsid w:val="002C0DC5"/>
    <w:rsid w:val="002C0E0B"/>
    <w:rsid w:val="002C1338"/>
    <w:rsid w:val="002C1E53"/>
    <w:rsid w:val="002C2FC1"/>
    <w:rsid w:val="002C39E3"/>
    <w:rsid w:val="002C4A5E"/>
    <w:rsid w:val="002C4BBC"/>
    <w:rsid w:val="002C664F"/>
    <w:rsid w:val="002D369B"/>
    <w:rsid w:val="002D7A46"/>
    <w:rsid w:val="002E07CC"/>
    <w:rsid w:val="002E549C"/>
    <w:rsid w:val="002E5FE6"/>
    <w:rsid w:val="002E63D7"/>
    <w:rsid w:val="002E79BA"/>
    <w:rsid w:val="002F08BE"/>
    <w:rsid w:val="002F08DC"/>
    <w:rsid w:val="002F08E9"/>
    <w:rsid w:val="002F4B9B"/>
    <w:rsid w:val="002F5515"/>
    <w:rsid w:val="002F63F0"/>
    <w:rsid w:val="00301108"/>
    <w:rsid w:val="00303B8A"/>
    <w:rsid w:val="00305EE0"/>
    <w:rsid w:val="00307ABF"/>
    <w:rsid w:val="0031003D"/>
    <w:rsid w:val="0031028C"/>
    <w:rsid w:val="003127CE"/>
    <w:rsid w:val="003128C3"/>
    <w:rsid w:val="00313968"/>
    <w:rsid w:val="00315F29"/>
    <w:rsid w:val="00316728"/>
    <w:rsid w:val="0032094A"/>
    <w:rsid w:val="00322A37"/>
    <w:rsid w:val="0033035D"/>
    <w:rsid w:val="0033719B"/>
    <w:rsid w:val="00341B7A"/>
    <w:rsid w:val="00341F1E"/>
    <w:rsid w:val="0034254B"/>
    <w:rsid w:val="0034360F"/>
    <w:rsid w:val="00344ADF"/>
    <w:rsid w:val="00346E75"/>
    <w:rsid w:val="00347171"/>
    <w:rsid w:val="00350614"/>
    <w:rsid w:val="00352F06"/>
    <w:rsid w:val="00364133"/>
    <w:rsid w:val="0036507C"/>
    <w:rsid w:val="00370719"/>
    <w:rsid w:val="003712AC"/>
    <w:rsid w:val="0037228F"/>
    <w:rsid w:val="003758A5"/>
    <w:rsid w:val="00376C04"/>
    <w:rsid w:val="00381867"/>
    <w:rsid w:val="00381E71"/>
    <w:rsid w:val="00386C75"/>
    <w:rsid w:val="0038787D"/>
    <w:rsid w:val="00387DD3"/>
    <w:rsid w:val="00390A0A"/>
    <w:rsid w:val="00392516"/>
    <w:rsid w:val="0039614C"/>
    <w:rsid w:val="0039731F"/>
    <w:rsid w:val="003A06FC"/>
    <w:rsid w:val="003A1469"/>
    <w:rsid w:val="003A1B79"/>
    <w:rsid w:val="003A3108"/>
    <w:rsid w:val="003A3FA4"/>
    <w:rsid w:val="003B0FFA"/>
    <w:rsid w:val="003B22AB"/>
    <w:rsid w:val="003B5B55"/>
    <w:rsid w:val="003B6AE8"/>
    <w:rsid w:val="003B6F97"/>
    <w:rsid w:val="003B7C7E"/>
    <w:rsid w:val="003C0BF9"/>
    <w:rsid w:val="003C2BF8"/>
    <w:rsid w:val="003D0A14"/>
    <w:rsid w:val="003D114D"/>
    <w:rsid w:val="003D13E2"/>
    <w:rsid w:val="003D28A7"/>
    <w:rsid w:val="003D2D53"/>
    <w:rsid w:val="003E0235"/>
    <w:rsid w:val="003E03AF"/>
    <w:rsid w:val="003E0A95"/>
    <w:rsid w:val="003E0D0F"/>
    <w:rsid w:val="003E1F55"/>
    <w:rsid w:val="003E2F9B"/>
    <w:rsid w:val="003E4C0E"/>
    <w:rsid w:val="003E5A07"/>
    <w:rsid w:val="003E7B3A"/>
    <w:rsid w:val="003F0072"/>
    <w:rsid w:val="003F0EED"/>
    <w:rsid w:val="003F6151"/>
    <w:rsid w:val="003F77DC"/>
    <w:rsid w:val="0040283A"/>
    <w:rsid w:val="00403190"/>
    <w:rsid w:val="0040401C"/>
    <w:rsid w:val="00406822"/>
    <w:rsid w:val="00407A08"/>
    <w:rsid w:val="00410CD8"/>
    <w:rsid w:val="00412E46"/>
    <w:rsid w:val="00414AF1"/>
    <w:rsid w:val="0042045A"/>
    <w:rsid w:val="00421443"/>
    <w:rsid w:val="00426009"/>
    <w:rsid w:val="00426EEA"/>
    <w:rsid w:val="00427BAD"/>
    <w:rsid w:val="00427E09"/>
    <w:rsid w:val="004302F3"/>
    <w:rsid w:val="004305A5"/>
    <w:rsid w:val="00444CB8"/>
    <w:rsid w:val="00445932"/>
    <w:rsid w:val="00447B46"/>
    <w:rsid w:val="0045076E"/>
    <w:rsid w:val="00453178"/>
    <w:rsid w:val="00453DA5"/>
    <w:rsid w:val="004550FF"/>
    <w:rsid w:val="004570DC"/>
    <w:rsid w:val="00463088"/>
    <w:rsid w:val="004632B5"/>
    <w:rsid w:val="00466C4A"/>
    <w:rsid w:val="004706EB"/>
    <w:rsid w:val="00474EFD"/>
    <w:rsid w:val="00475126"/>
    <w:rsid w:val="00476E51"/>
    <w:rsid w:val="00481F4D"/>
    <w:rsid w:val="00482CD8"/>
    <w:rsid w:val="00486C59"/>
    <w:rsid w:val="004907D4"/>
    <w:rsid w:val="00492690"/>
    <w:rsid w:val="00493082"/>
    <w:rsid w:val="00494A02"/>
    <w:rsid w:val="00496E57"/>
    <w:rsid w:val="00497EFB"/>
    <w:rsid w:val="004A0190"/>
    <w:rsid w:val="004A2340"/>
    <w:rsid w:val="004B2E72"/>
    <w:rsid w:val="004B4B0B"/>
    <w:rsid w:val="004B4E69"/>
    <w:rsid w:val="004C114E"/>
    <w:rsid w:val="004C5E16"/>
    <w:rsid w:val="004C7DF8"/>
    <w:rsid w:val="004D32AE"/>
    <w:rsid w:val="004D6432"/>
    <w:rsid w:val="004D684C"/>
    <w:rsid w:val="004D7A8D"/>
    <w:rsid w:val="004E099C"/>
    <w:rsid w:val="004E0FE4"/>
    <w:rsid w:val="004E234D"/>
    <w:rsid w:val="004E2504"/>
    <w:rsid w:val="004E5945"/>
    <w:rsid w:val="004E5E7B"/>
    <w:rsid w:val="004F1109"/>
    <w:rsid w:val="004F52A0"/>
    <w:rsid w:val="005001D9"/>
    <w:rsid w:val="005002CD"/>
    <w:rsid w:val="00503CD0"/>
    <w:rsid w:val="00507763"/>
    <w:rsid w:val="005127D4"/>
    <w:rsid w:val="0051497C"/>
    <w:rsid w:val="00515347"/>
    <w:rsid w:val="00515451"/>
    <w:rsid w:val="00517FDF"/>
    <w:rsid w:val="00525CF0"/>
    <w:rsid w:val="00531453"/>
    <w:rsid w:val="00531787"/>
    <w:rsid w:val="00535BF5"/>
    <w:rsid w:val="00536AB9"/>
    <w:rsid w:val="00537808"/>
    <w:rsid w:val="00540EFB"/>
    <w:rsid w:val="0054237F"/>
    <w:rsid w:val="0054242B"/>
    <w:rsid w:val="005442F4"/>
    <w:rsid w:val="005443E5"/>
    <w:rsid w:val="005518BF"/>
    <w:rsid w:val="005546EB"/>
    <w:rsid w:val="005557F5"/>
    <w:rsid w:val="0055686C"/>
    <w:rsid w:val="00560B9E"/>
    <w:rsid w:val="005623BE"/>
    <w:rsid w:val="00563977"/>
    <w:rsid w:val="0056502B"/>
    <w:rsid w:val="005703CA"/>
    <w:rsid w:val="005716B4"/>
    <w:rsid w:val="00571A3E"/>
    <w:rsid w:val="00572214"/>
    <w:rsid w:val="005737C0"/>
    <w:rsid w:val="0057674D"/>
    <w:rsid w:val="00577035"/>
    <w:rsid w:val="0057747C"/>
    <w:rsid w:val="005777E4"/>
    <w:rsid w:val="00577D71"/>
    <w:rsid w:val="00582C91"/>
    <w:rsid w:val="005833AE"/>
    <w:rsid w:val="005835A8"/>
    <w:rsid w:val="0058474B"/>
    <w:rsid w:val="00584F96"/>
    <w:rsid w:val="00585A8C"/>
    <w:rsid w:val="00586040"/>
    <w:rsid w:val="00587CAF"/>
    <w:rsid w:val="00597CA9"/>
    <w:rsid w:val="005A06EB"/>
    <w:rsid w:val="005A19A4"/>
    <w:rsid w:val="005A23FD"/>
    <w:rsid w:val="005A549E"/>
    <w:rsid w:val="005A57C4"/>
    <w:rsid w:val="005A588F"/>
    <w:rsid w:val="005A7DB5"/>
    <w:rsid w:val="005B100D"/>
    <w:rsid w:val="005B15A4"/>
    <w:rsid w:val="005B594C"/>
    <w:rsid w:val="005B6ACF"/>
    <w:rsid w:val="005B7838"/>
    <w:rsid w:val="005C0B98"/>
    <w:rsid w:val="005C162A"/>
    <w:rsid w:val="005C1C99"/>
    <w:rsid w:val="005C2694"/>
    <w:rsid w:val="005C3FDB"/>
    <w:rsid w:val="005C4DBF"/>
    <w:rsid w:val="005C6331"/>
    <w:rsid w:val="005C6E0C"/>
    <w:rsid w:val="005C7A03"/>
    <w:rsid w:val="005D01DB"/>
    <w:rsid w:val="005D35B8"/>
    <w:rsid w:val="005D4D71"/>
    <w:rsid w:val="005E0682"/>
    <w:rsid w:val="005E0C8C"/>
    <w:rsid w:val="005E3A64"/>
    <w:rsid w:val="005E545D"/>
    <w:rsid w:val="005E57CF"/>
    <w:rsid w:val="005E682F"/>
    <w:rsid w:val="005E771B"/>
    <w:rsid w:val="005E77B3"/>
    <w:rsid w:val="005E7B8D"/>
    <w:rsid w:val="005F11DD"/>
    <w:rsid w:val="005F6EBD"/>
    <w:rsid w:val="006014C2"/>
    <w:rsid w:val="0060447C"/>
    <w:rsid w:val="006061DD"/>
    <w:rsid w:val="00612007"/>
    <w:rsid w:val="006124F4"/>
    <w:rsid w:val="0061500A"/>
    <w:rsid w:val="006160F1"/>
    <w:rsid w:val="0061751A"/>
    <w:rsid w:val="00620A94"/>
    <w:rsid w:val="00621C24"/>
    <w:rsid w:val="00624683"/>
    <w:rsid w:val="00624C53"/>
    <w:rsid w:val="00625114"/>
    <w:rsid w:val="00625356"/>
    <w:rsid w:val="00634B94"/>
    <w:rsid w:val="006350CF"/>
    <w:rsid w:val="00636A83"/>
    <w:rsid w:val="00636C50"/>
    <w:rsid w:val="00640234"/>
    <w:rsid w:val="006402CD"/>
    <w:rsid w:val="00641CB1"/>
    <w:rsid w:val="0064262C"/>
    <w:rsid w:val="00642FE2"/>
    <w:rsid w:val="0064329A"/>
    <w:rsid w:val="00654144"/>
    <w:rsid w:val="006605B3"/>
    <w:rsid w:val="00660605"/>
    <w:rsid w:val="006614C1"/>
    <w:rsid w:val="00661FFE"/>
    <w:rsid w:val="006624C3"/>
    <w:rsid w:val="00663AC8"/>
    <w:rsid w:val="00664768"/>
    <w:rsid w:val="006649A4"/>
    <w:rsid w:val="00666F0E"/>
    <w:rsid w:val="00670103"/>
    <w:rsid w:val="00671911"/>
    <w:rsid w:val="006724AE"/>
    <w:rsid w:val="00674F3F"/>
    <w:rsid w:val="0067608A"/>
    <w:rsid w:val="00677AD5"/>
    <w:rsid w:val="00680AAD"/>
    <w:rsid w:val="00683209"/>
    <w:rsid w:val="006850FC"/>
    <w:rsid w:val="00687A96"/>
    <w:rsid w:val="00693CD6"/>
    <w:rsid w:val="00695099"/>
    <w:rsid w:val="006954C2"/>
    <w:rsid w:val="00696158"/>
    <w:rsid w:val="006A01E5"/>
    <w:rsid w:val="006A272C"/>
    <w:rsid w:val="006A3B63"/>
    <w:rsid w:val="006A622E"/>
    <w:rsid w:val="006B1EAA"/>
    <w:rsid w:val="006B487E"/>
    <w:rsid w:val="006B4CD5"/>
    <w:rsid w:val="006B66C0"/>
    <w:rsid w:val="006C07DD"/>
    <w:rsid w:val="006C32D4"/>
    <w:rsid w:val="006C564D"/>
    <w:rsid w:val="006D0B39"/>
    <w:rsid w:val="006D15D7"/>
    <w:rsid w:val="006D1DC4"/>
    <w:rsid w:val="006D221F"/>
    <w:rsid w:val="006D2A68"/>
    <w:rsid w:val="006D2E1A"/>
    <w:rsid w:val="006D30A1"/>
    <w:rsid w:val="006D38A0"/>
    <w:rsid w:val="006D5344"/>
    <w:rsid w:val="006E0683"/>
    <w:rsid w:val="006E0EC1"/>
    <w:rsid w:val="006E22CE"/>
    <w:rsid w:val="006E30C6"/>
    <w:rsid w:val="006E4EFC"/>
    <w:rsid w:val="006E507A"/>
    <w:rsid w:val="006E52D0"/>
    <w:rsid w:val="006E6800"/>
    <w:rsid w:val="006E6D52"/>
    <w:rsid w:val="006E78BF"/>
    <w:rsid w:val="006F355A"/>
    <w:rsid w:val="006F3BCC"/>
    <w:rsid w:val="006F4371"/>
    <w:rsid w:val="006F4B0D"/>
    <w:rsid w:val="006F622C"/>
    <w:rsid w:val="006F6C3F"/>
    <w:rsid w:val="006F7E20"/>
    <w:rsid w:val="00700564"/>
    <w:rsid w:val="00700C53"/>
    <w:rsid w:val="007049BE"/>
    <w:rsid w:val="007079B4"/>
    <w:rsid w:val="00710EBB"/>
    <w:rsid w:val="00712922"/>
    <w:rsid w:val="00714068"/>
    <w:rsid w:val="00714E00"/>
    <w:rsid w:val="007163CA"/>
    <w:rsid w:val="00720741"/>
    <w:rsid w:val="007209E6"/>
    <w:rsid w:val="007219F6"/>
    <w:rsid w:val="00722593"/>
    <w:rsid w:val="00722E18"/>
    <w:rsid w:val="00723804"/>
    <w:rsid w:val="00723C02"/>
    <w:rsid w:val="00725549"/>
    <w:rsid w:val="007258A6"/>
    <w:rsid w:val="00730968"/>
    <w:rsid w:val="00730ACE"/>
    <w:rsid w:val="007326BC"/>
    <w:rsid w:val="0074152C"/>
    <w:rsid w:val="00743CE7"/>
    <w:rsid w:val="0074606A"/>
    <w:rsid w:val="007467EC"/>
    <w:rsid w:val="00750DBD"/>
    <w:rsid w:val="00752FAE"/>
    <w:rsid w:val="0075693E"/>
    <w:rsid w:val="00756D4B"/>
    <w:rsid w:val="00757D65"/>
    <w:rsid w:val="00757EAF"/>
    <w:rsid w:val="00760A6D"/>
    <w:rsid w:val="00760ED6"/>
    <w:rsid w:val="00762BBB"/>
    <w:rsid w:val="007631BC"/>
    <w:rsid w:val="0076394A"/>
    <w:rsid w:val="007657D5"/>
    <w:rsid w:val="007658B7"/>
    <w:rsid w:val="0076746E"/>
    <w:rsid w:val="00767F4E"/>
    <w:rsid w:val="00771575"/>
    <w:rsid w:val="007726D2"/>
    <w:rsid w:val="00772F00"/>
    <w:rsid w:val="00781EB1"/>
    <w:rsid w:val="00782ABB"/>
    <w:rsid w:val="00783B77"/>
    <w:rsid w:val="00786ACE"/>
    <w:rsid w:val="007A2687"/>
    <w:rsid w:val="007A2DA8"/>
    <w:rsid w:val="007A522F"/>
    <w:rsid w:val="007A567F"/>
    <w:rsid w:val="007A68DA"/>
    <w:rsid w:val="007A6EEF"/>
    <w:rsid w:val="007A76E7"/>
    <w:rsid w:val="007B009D"/>
    <w:rsid w:val="007B49E4"/>
    <w:rsid w:val="007B620E"/>
    <w:rsid w:val="007B6B85"/>
    <w:rsid w:val="007B73B4"/>
    <w:rsid w:val="007C1FBF"/>
    <w:rsid w:val="007C2440"/>
    <w:rsid w:val="007C30BE"/>
    <w:rsid w:val="007D206A"/>
    <w:rsid w:val="007D4180"/>
    <w:rsid w:val="007D462F"/>
    <w:rsid w:val="007D5B0C"/>
    <w:rsid w:val="007E0F41"/>
    <w:rsid w:val="007E22ED"/>
    <w:rsid w:val="007E2E83"/>
    <w:rsid w:val="007E36E6"/>
    <w:rsid w:val="007E42C1"/>
    <w:rsid w:val="007E4D99"/>
    <w:rsid w:val="007E4E96"/>
    <w:rsid w:val="007E78C7"/>
    <w:rsid w:val="007E7DE7"/>
    <w:rsid w:val="007F72C2"/>
    <w:rsid w:val="008021E4"/>
    <w:rsid w:val="00805229"/>
    <w:rsid w:val="008101C5"/>
    <w:rsid w:val="008114CC"/>
    <w:rsid w:val="00813CD7"/>
    <w:rsid w:val="008151BE"/>
    <w:rsid w:val="008152F0"/>
    <w:rsid w:val="0082128B"/>
    <w:rsid w:val="0082241B"/>
    <w:rsid w:val="00822556"/>
    <w:rsid w:val="00822635"/>
    <w:rsid w:val="00822D87"/>
    <w:rsid w:val="008248CF"/>
    <w:rsid w:val="00824DC8"/>
    <w:rsid w:val="0082501D"/>
    <w:rsid w:val="00830759"/>
    <w:rsid w:val="0083256E"/>
    <w:rsid w:val="0083296D"/>
    <w:rsid w:val="00834F4E"/>
    <w:rsid w:val="008359BF"/>
    <w:rsid w:val="0083602C"/>
    <w:rsid w:val="008368F7"/>
    <w:rsid w:val="00837AAE"/>
    <w:rsid w:val="00837D22"/>
    <w:rsid w:val="008419EB"/>
    <w:rsid w:val="0084540C"/>
    <w:rsid w:val="00845FB6"/>
    <w:rsid w:val="008470CD"/>
    <w:rsid w:val="00851FDA"/>
    <w:rsid w:val="00861D93"/>
    <w:rsid w:val="0086613B"/>
    <w:rsid w:val="008717C1"/>
    <w:rsid w:val="00877F2B"/>
    <w:rsid w:val="00882151"/>
    <w:rsid w:val="0088335F"/>
    <w:rsid w:val="00883731"/>
    <w:rsid w:val="00883CC5"/>
    <w:rsid w:val="00886D39"/>
    <w:rsid w:val="00887D4E"/>
    <w:rsid w:val="00892B88"/>
    <w:rsid w:val="00892CA2"/>
    <w:rsid w:val="00892E37"/>
    <w:rsid w:val="008952EB"/>
    <w:rsid w:val="00896FD0"/>
    <w:rsid w:val="008A5083"/>
    <w:rsid w:val="008A5CF2"/>
    <w:rsid w:val="008A7CD0"/>
    <w:rsid w:val="008B0F1E"/>
    <w:rsid w:val="008B4A8E"/>
    <w:rsid w:val="008B602B"/>
    <w:rsid w:val="008B7BBB"/>
    <w:rsid w:val="008C016F"/>
    <w:rsid w:val="008C0A03"/>
    <w:rsid w:val="008C2B90"/>
    <w:rsid w:val="008C3232"/>
    <w:rsid w:val="008C3AAA"/>
    <w:rsid w:val="008C4FA1"/>
    <w:rsid w:val="008C5F4E"/>
    <w:rsid w:val="008C6AF1"/>
    <w:rsid w:val="008D1266"/>
    <w:rsid w:val="008D2CC3"/>
    <w:rsid w:val="008D47E1"/>
    <w:rsid w:val="008D4B5B"/>
    <w:rsid w:val="008E2BA9"/>
    <w:rsid w:val="008E2D8A"/>
    <w:rsid w:val="008E3915"/>
    <w:rsid w:val="008E43F9"/>
    <w:rsid w:val="008F131E"/>
    <w:rsid w:val="008F1B13"/>
    <w:rsid w:val="008F27E7"/>
    <w:rsid w:val="008F4651"/>
    <w:rsid w:val="008F6FF4"/>
    <w:rsid w:val="008F77EF"/>
    <w:rsid w:val="00901CB9"/>
    <w:rsid w:val="009021B4"/>
    <w:rsid w:val="0090241B"/>
    <w:rsid w:val="00902AA7"/>
    <w:rsid w:val="009051A6"/>
    <w:rsid w:val="009115DD"/>
    <w:rsid w:val="00913251"/>
    <w:rsid w:val="009154F1"/>
    <w:rsid w:val="00917B39"/>
    <w:rsid w:val="0092219E"/>
    <w:rsid w:val="009229CA"/>
    <w:rsid w:val="0092461D"/>
    <w:rsid w:val="0093046F"/>
    <w:rsid w:val="0093059A"/>
    <w:rsid w:val="00931D64"/>
    <w:rsid w:val="00934652"/>
    <w:rsid w:val="009361D1"/>
    <w:rsid w:val="0093654A"/>
    <w:rsid w:val="00941AC3"/>
    <w:rsid w:val="009424F6"/>
    <w:rsid w:val="009455D1"/>
    <w:rsid w:val="009526E0"/>
    <w:rsid w:val="00953CB0"/>
    <w:rsid w:val="009551A7"/>
    <w:rsid w:val="0095576F"/>
    <w:rsid w:val="00960DA3"/>
    <w:rsid w:val="00967F31"/>
    <w:rsid w:val="00973A42"/>
    <w:rsid w:val="00975ED2"/>
    <w:rsid w:val="0098028F"/>
    <w:rsid w:val="009802BB"/>
    <w:rsid w:val="00980AA5"/>
    <w:rsid w:val="00986CA6"/>
    <w:rsid w:val="00990588"/>
    <w:rsid w:val="00992B22"/>
    <w:rsid w:val="0099546D"/>
    <w:rsid w:val="00995915"/>
    <w:rsid w:val="009963BA"/>
    <w:rsid w:val="009A0EDB"/>
    <w:rsid w:val="009A1E40"/>
    <w:rsid w:val="009A5A1B"/>
    <w:rsid w:val="009A71C6"/>
    <w:rsid w:val="009A7FA5"/>
    <w:rsid w:val="009B25DD"/>
    <w:rsid w:val="009B5916"/>
    <w:rsid w:val="009C48ED"/>
    <w:rsid w:val="009D045A"/>
    <w:rsid w:val="009D20B5"/>
    <w:rsid w:val="009D4175"/>
    <w:rsid w:val="009D41CA"/>
    <w:rsid w:val="009D47C4"/>
    <w:rsid w:val="009D5024"/>
    <w:rsid w:val="009E12DE"/>
    <w:rsid w:val="009E402F"/>
    <w:rsid w:val="009E5ECE"/>
    <w:rsid w:val="009E7D13"/>
    <w:rsid w:val="009F018A"/>
    <w:rsid w:val="009F22C7"/>
    <w:rsid w:val="009F44C0"/>
    <w:rsid w:val="009F74D1"/>
    <w:rsid w:val="00A00A7C"/>
    <w:rsid w:val="00A016DA"/>
    <w:rsid w:val="00A01DD3"/>
    <w:rsid w:val="00A03BDF"/>
    <w:rsid w:val="00A04133"/>
    <w:rsid w:val="00A0573D"/>
    <w:rsid w:val="00A07D76"/>
    <w:rsid w:val="00A14323"/>
    <w:rsid w:val="00A152A9"/>
    <w:rsid w:val="00A159EA"/>
    <w:rsid w:val="00A16597"/>
    <w:rsid w:val="00A17A48"/>
    <w:rsid w:val="00A2276D"/>
    <w:rsid w:val="00A23509"/>
    <w:rsid w:val="00A23806"/>
    <w:rsid w:val="00A27608"/>
    <w:rsid w:val="00A302CA"/>
    <w:rsid w:val="00A306B1"/>
    <w:rsid w:val="00A31D21"/>
    <w:rsid w:val="00A324E4"/>
    <w:rsid w:val="00A338D0"/>
    <w:rsid w:val="00A44A67"/>
    <w:rsid w:val="00A46F04"/>
    <w:rsid w:val="00A47ECD"/>
    <w:rsid w:val="00A50708"/>
    <w:rsid w:val="00A50D0C"/>
    <w:rsid w:val="00A51FFA"/>
    <w:rsid w:val="00A540C4"/>
    <w:rsid w:val="00A557A2"/>
    <w:rsid w:val="00A65250"/>
    <w:rsid w:val="00A663F4"/>
    <w:rsid w:val="00A66EE0"/>
    <w:rsid w:val="00A70850"/>
    <w:rsid w:val="00A74C09"/>
    <w:rsid w:val="00A75B50"/>
    <w:rsid w:val="00A80ED6"/>
    <w:rsid w:val="00A83099"/>
    <w:rsid w:val="00A83A2D"/>
    <w:rsid w:val="00A910E8"/>
    <w:rsid w:val="00A93CF5"/>
    <w:rsid w:val="00AA0A22"/>
    <w:rsid w:val="00AA0E53"/>
    <w:rsid w:val="00AA1557"/>
    <w:rsid w:val="00AA2C2C"/>
    <w:rsid w:val="00AA317B"/>
    <w:rsid w:val="00AA66DA"/>
    <w:rsid w:val="00AA7096"/>
    <w:rsid w:val="00AA7BEF"/>
    <w:rsid w:val="00AB107A"/>
    <w:rsid w:val="00AB2F0A"/>
    <w:rsid w:val="00AB5D17"/>
    <w:rsid w:val="00AB60F3"/>
    <w:rsid w:val="00AB729D"/>
    <w:rsid w:val="00AC0251"/>
    <w:rsid w:val="00AC14CC"/>
    <w:rsid w:val="00AC1C57"/>
    <w:rsid w:val="00AC383D"/>
    <w:rsid w:val="00AD3CE6"/>
    <w:rsid w:val="00AD7771"/>
    <w:rsid w:val="00AE221C"/>
    <w:rsid w:val="00AE24E1"/>
    <w:rsid w:val="00AE28AF"/>
    <w:rsid w:val="00AE40AE"/>
    <w:rsid w:val="00AE6064"/>
    <w:rsid w:val="00AE6AC9"/>
    <w:rsid w:val="00AE6EFA"/>
    <w:rsid w:val="00AF04E5"/>
    <w:rsid w:val="00AF0572"/>
    <w:rsid w:val="00AF0CCC"/>
    <w:rsid w:val="00AF281C"/>
    <w:rsid w:val="00AF782B"/>
    <w:rsid w:val="00B034A8"/>
    <w:rsid w:val="00B036A7"/>
    <w:rsid w:val="00B038D5"/>
    <w:rsid w:val="00B0412E"/>
    <w:rsid w:val="00B062DC"/>
    <w:rsid w:val="00B0633F"/>
    <w:rsid w:val="00B07E18"/>
    <w:rsid w:val="00B127E4"/>
    <w:rsid w:val="00B16308"/>
    <w:rsid w:val="00B17F63"/>
    <w:rsid w:val="00B22E96"/>
    <w:rsid w:val="00B233D9"/>
    <w:rsid w:val="00B26377"/>
    <w:rsid w:val="00B26D48"/>
    <w:rsid w:val="00B275A6"/>
    <w:rsid w:val="00B27C03"/>
    <w:rsid w:val="00B27E88"/>
    <w:rsid w:val="00B3247D"/>
    <w:rsid w:val="00B331DE"/>
    <w:rsid w:val="00B40DE2"/>
    <w:rsid w:val="00B42326"/>
    <w:rsid w:val="00B44C7F"/>
    <w:rsid w:val="00B453B7"/>
    <w:rsid w:val="00B53668"/>
    <w:rsid w:val="00B53A20"/>
    <w:rsid w:val="00B55EA7"/>
    <w:rsid w:val="00B56351"/>
    <w:rsid w:val="00B56BD0"/>
    <w:rsid w:val="00B61BAB"/>
    <w:rsid w:val="00B63321"/>
    <w:rsid w:val="00B66588"/>
    <w:rsid w:val="00B67681"/>
    <w:rsid w:val="00B70829"/>
    <w:rsid w:val="00B71838"/>
    <w:rsid w:val="00B72B35"/>
    <w:rsid w:val="00B778DD"/>
    <w:rsid w:val="00B77ACA"/>
    <w:rsid w:val="00B9004B"/>
    <w:rsid w:val="00B90CE2"/>
    <w:rsid w:val="00B91C5C"/>
    <w:rsid w:val="00B9375B"/>
    <w:rsid w:val="00B9448F"/>
    <w:rsid w:val="00B950A6"/>
    <w:rsid w:val="00B95106"/>
    <w:rsid w:val="00B95D73"/>
    <w:rsid w:val="00B96C31"/>
    <w:rsid w:val="00BA0E5F"/>
    <w:rsid w:val="00BA2A12"/>
    <w:rsid w:val="00BA4EE0"/>
    <w:rsid w:val="00BA5D52"/>
    <w:rsid w:val="00BA661D"/>
    <w:rsid w:val="00BA79FE"/>
    <w:rsid w:val="00BB0C02"/>
    <w:rsid w:val="00BB168C"/>
    <w:rsid w:val="00BB2FA3"/>
    <w:rsid w:val="00BB33E8"/>
    <w:rsid w:val="00BB3CC5"/>
    <w:rsid w:val="00BB4007"/>
    <w:rsid w:val="00BB5CAD"/>
    <w:rsid w:val="00BC0A3B"/>
    <w:rsid w:val="00BC1BAC"/>
    <w:rsid w:val="00BC288B"/>
    <w:rsid w:val="00BC2D6D"/>
    <w:rsid w:val="00BD4DD0"/>
    <w:rsid w:val="00BD54C5"/>
    <w:rsid w:val="00BD63E1"/>
    <w:rsid w:val="00BD6EDB"/>
    <w:rsid w:val="00BE2251"/>
    <w:rsid w:val="00BE2354"/>
    <w:rsid w:val="00BE2E32"/>
    <w:rsid w:val="00BE3B6A"/>
    <w:rsid w:val="00BE421A"/>
    <w:rsid w:val="00BF2235"/>
    <w:rsid w:val="00BF2CF1"/>
    <w:rsid w:val="00BF341A"/>
    <w:rsid w:val="00BF4744"/>
    <w:rsid w:val="00BF4770"/>
    <w:rsid w:val="00C0003A"/>
    <w:rsid w:val="00C04366"/>
    <w:rsid w:val="00C059A5"/>
    <w:rsid w:val="00C05F13"/>
    <w:rsid w:val="00C063BE"/>
    <w:rsid w:val="00C10884"/>
    <w:rsid w:val="00C11705"/>
    <w:rsid w:val="00C11834"/>
    <w:rsid w:val="00C201D5"/>
    <w:rsid w:val="00C21E12"/>
    <w:rsid w:val="00C26F75"/>
    <w:rsid w:val="00C27A53"/>
    <w:rsid w:val="00C326DE"/>
    <w:rsid w:val="00C33AC6"/>
    <w:rsid w:val="00C34EF5"/>
    <w:rsid w:val="00C3620F"/>
    <w:rsid w:val="00C36DDA"/>
    <w:rsid w:val="00C37A78"/>
    <w:rsid w:val="00C37D9B"/>
    <w:rsid w:val="00C417E4"/>
    <w:rsid w:val="00C42BD5"/>
    <w:rsid w:val="00C46385"/>
    <w:rsid w:val="00C46C98"/>
    <w:rsid w:val="00C46F87"/>
    <w:rsid w:val="00C47E8C"/>
    <w:rsid w:val="00C51CA8"/>
    <w:rsid w:val="00C5459A"/>
    <w:rsid w:val="00C55A73"/>
    <w:rsid w:val="00C600CD"/>
    <w:rsid w:val="00C632D0"/>
    <w:rsid w:val="00C665CF"/>
    <w:rsid w:val="00C66694"/>
    <w:rsid w:val="00C70BD9"/>
    <w:rsid w:val="00C70CF4"/>
    <w:rsid w:val="00C72806"/>
    <w:rsid w:val="00C73FBE"/>
    <w:rsid w:val="00C81AA0"/>
    <w:rsid w:val="00C82800"/>
    <w:rsid w:val="00C829AA"/>
    <w:rsid w:val="00C83FB5"/>
    <w:rsid w:val="00C8427C"/>
    <w:rsid w:val="00C8459D"/>
    <w:rsid w:val="00C879EF"/>
    <w:rsid w:val="00C92A38"/>
    <w:rsid w:val="00C95B17"/>
    <w:rsid w:val="00CA124C"/>
    <w:rsid w:val="00CA5C78"/>
    <w:rsid w:val="00CA79E2"/>
    <w:rsid w:val="00CB0C67"/>
    <w:rsid w:val="00CB23C6"/>
    <w:rsid w:val="00CB6261"/>
    <w:rsid w:val="00CB62FC"/>
    <w:rsid w:val="00CB6921"/>
    <w:rsid w:val="00CC0797"/>
    <w:rsid w:val="00CC15DE"/>
    <w:rsid w:val="00CC526A"/>
    <w:rsid w:val="00CC6E7B"/>
    <w:rsid w:val="00CD3053"/>
    <w:rsid w:val="00CD45CC"/>
    <w:rsid w:val="00CD7890"/>
    <w:rsid w:val="00CE1549"/>
    <w:rsid w:val="00CE302D"/>
    <w:rsid w:val="00CE3CCE"/>
    <w:rsid w:val="00CE4290"/>
    <w:rsid w:val="00CE642D"/>
    <w:rsid w:val="00CE787A"/>
    <w:rsid w:val="00CF2086"/>
    <w:rsid w:val="00CF3C38"/>
    <w:rsid w:val="00CF761E"/>
    <w:rsid w:val="00D01774"/>
    <w:rsid w:val="00D028F0"/>
    <w:rsid w:val="00D03149"/>
    <w:rsid w:val="00D03AE6"/>
    <w:rsid w:val="00D050FF"/>
    <w:rsid w:val="00D05F15"/>
    <w:rsid w:val="00D06EE6"/>
    <w:rsid w:val="00D109AC"/>
    <w:rsid w:val="00D17DA1"/>
    <w:rsid w:val="00D21E95"/>
    <w:rsid w:val="00D24055"/>
    <w:rsid w:val="00D30149"/>
    <w:rsid w:val="00D30AA4"/>
    <w:rsid w:val="00D33A41"/>
    <w:rsid w:val="00D40A0A"/>
    <w:rsid w:val="00D40E8B"/>
    <w:rsid w:val="00D412E0"/>
    <w:rsid w:val="00D433C0"/>
    <w:rsid w:val="00D4378D"/>
    <w:rsid w:val="00D448B4"/>
    <w:rsid w:val="00D4562D"/>
    <w:rsid w:val="00D45DC3"/>
    <w:rsid w:val="00D503FF"/>
    <w:rsid w:val="00D63F6B"/>
    <w:rsid w:val="00D64942"/>
    <w:rsid w:val="00D6575E"/>
    <w:rsid w:val="00D65F3A"/>
    <w:rsid w:val="00D66339"/>
    <w:rsid w:val="00D666C5"/>
    <w:rsid w:val="00D6677C"/>
    <w:rsid w:val="00D66DF5"/>
    <w:rsid w:val="00D718D1"/>
    <w:rsid w:val="00D73919"/>
    <w:rsid w:val="00D7492F"/>
    <w:rsid w:val="00D7646E"/>
    <w:rsid w:val="00D76A3D"/>
    <w:rsid w:val="00D7733B"/>
    <w:rsid w:val="00D77D9D"/>
    <w:rsid w:val="00D77EED"/>
    <w:rsid w:val="00D81521"/>
    <w:rsid w:val="00D81CD9"/>
    <w:rsid w:val="00D82A9E"/>
    <w:rsid w:val="00D83186"/>
    <w:rsid w:val="00D84FDA"/>
    <w:rsid w:val="00D8710A"/>
    <w:rsid w:val="00D87139"/>
    <w:rsid w:val="00D87778"/>
    <w:rsid w:val="00D90719"/>
    <w:rsid w:val="00D931C9"/>
    <w:rsid w:val="00D95784"/>
    <w:rsid w:val="00D95CD2"/>
    <w:rsid w:val="00D95EFF"/>
    <w:rsid w:val="00D9704F"/>
    <w:rsid w:val="00DA09A6"/>
    <w:rsid w:val="00DA0B49"/>
    <w:rsid w:val="00DA268F"/>
    <w:rsid w:val="00DA3A34"/>
    <w:rsid w:val="00DA4A02"/>
    <w:rsid w:val="00DA4D16"/>
    <w:rsid w:val="00DA62B8"/>
    <w:rsid w:val="00DA7063"/>
    <w:rsid w:val="00DA7882"/>
    <w:rsid w:val="00DA7BA0"/>
    <w:rsid w:val="00DB0BCB"/>
    <w:rsid w:val="00DB3D89"/>
    <w:rsid w:val="00DB4769"/>
    <w:rsid w:val="00DB4A80"/>
    <w:rsid w:val="00DB61BC"/>
    <w:rsid w:val="00DB7B93"/>
    <w:rsid w:val="00DC7450"/>
    <w:rsid w:val="00DD050E"/>
    <w:rsid w:val="00DD238B"/>
    <w:rsid w:val="00DD4C6A"/>
    <w:rsid w:val="00DE139D"/>
    <w:rsid w:val="00DE2667"/>
    <w:rsid w:val="00DE418C"/>
    <w:rsid w:val="00DE5199"/>
    <w:rsid w:val="00DE5DA0"/>
    <w:rsid w:val="00DE65C8"/>
    <w:rsid w:val="00DE667A"/>
    <w:rsid w:val="00DF472D"/>
    <w:rsid w:val="00DF5FBD"/>
    <w:rsid w:val="00E00AD1"/>
    <w:rsid w:val="00E024EA"/>
    <w:rsid w:val="00E02725"/>
    <w:rsid w:val="00E04BB6"/>
    <w:rsid w:val="00E04DB0"/>
    <w:rsid w:val="00E04FD8"/>
    <w:rsid w:val="00E06287"/>
    <w:rsid w:val="00E0737D"/>
    <w:rsid w:val="00E07F90"/>
    <w:rsid w:val="00E1131D"/>
    <w:rsid w:val="00E11582"/>
    <w:rsid w:val="00E128F0"/>
    <w:rsid w:val="00E14226"/>
    <w:rsid w:val="00E14251"/>
    <w:rsid w:val="00E14D29"/>
    <w:rsid w:val="00E1675E"/>
    <w:rsid w:val="00E232F7"/>
    <w:rsid w:val="00E2397D"/>
    <w:rsid w:val="00E2548D"/>
    <w:rsid w:val="00E2752B"/>
    <w:rsid w:val="00E371D6"/>
    <w:rsid w:val="00E42DDF"/>
    <w:rsid w:val="00E43C03"/>
    <w:rsid w:val="00E440AF"/>
    <w:rsid w:val="00E469F5"/>
    <w:rsid w:val="00E5035B"/>
    <w:rsid w:val="00E523B7"/>
    <w:rsid w:val="00E5341E"/>
    <w:rsid w:val="00E5488A"/>
    <w:rsid w:val="00E56025"/>
    <w:rsid w:val="00E6030C"/>
    <w:rsid w:val="00E643B7"/>
    <w:rsid w:val="00E65F7B"/>
    <w:rsid w:val="00E6730D"/>
    <w:rsid w:val="00E67B55"/>
    <w:rsid w:val="00E71FCA"/>
    <w:rsid w:val="00E738E3"/>
    <w:rsid w:val="00E73BA2"/>
    <w:rsid w:val="00E77194"/>
    <w:rsid w:val="00E8234B"/>
    <w:rsid w:val="00E82F58"/>
    <w:rsid w:val="00E83F6B"/>
    <w:rsid w:val="00E84A31"/>
    <w:rsid w:val="00E8773D"/>
    <w:rsid w:val="00E923B0"/>
    <w:rsid w:val="00E92E79"/>
    <w:rsid w:val="00E94C5E"/>
    <w:rsid w:val="00E95E1F"/>
    <w:rsid w:val="00E960F7"/>
    <w:rsid w:val="00E97E8E"/>
    <w:rsid w:val="00EA114B"/>
    <w:rsid w:val="00EA171D"/>
    <w:rsid w:val="00EB34C5"/>
    <w:rsid w:val="00EB594F"/>
    <w:rsid w:val="00EC01D2"/>
    <w:rsid w:val="00EC19DC"/>
    <w:rsid w:val="00EC3B06"/>
    <w:rsid w:val="00EC4507"/>
    <w:rsid w:val="00EC4D1E"/>
    <w:rsid w:val="00EC5BA5"/>
    <w:rsid w:val="00EC62AD"/>
    <w:rsid w:val="00EC6D7C"/>
    <w:rsid w:val="00EC7558"/>
    <w:rsid w:val="00ED0284"/>
    <w:rsid w:val="00ED238C"/>
    <w:rsid w:val="00EE17D1"/>
    <w:rsid w:val="00EE1F35"/>
    <w:rsid w:val="00EE2DF1"/>
    <w:rsid w:val="00EE364D"/>
    <w:rsid w:val="00EF3384"/>
    <w:rsid w:val="00EF3E10"/>
    <w:rsid w:val="00EF4FE6"/>
    <w:rsid w:val="00EF6C98"/>
    <w:rsid w:val="00F0598E"/>
    <w:rsid w:val="00F0664B"/>
    <w:rsid w:val="00F07471"/>
    <w:rsid w:val="00F07DD0"/>
    <w:rsid w:val="00F07FB1"/>
    <w:rsid w:val="00F15DF7"/>
    <w:rsid w:val="00F2068B"/>
    <w:rsid w:val="00F20914"/>
    <w:rsid w:val="00F23EA5"/>
    <w:rsid w:val="00F24255"/>
    <w:rsid w:val="00F25848"/>
    <w:rsid w:val="00F27C7B"/>
    <w:rsid w:val="00F30CE6"/>
    <w:rsid w:val="00F30FAB"/>
    <w:rsid w:val="00F33675"/>
    <w:rsid w:val="00F35496"/>
    <w:rsid w:val="00F354FB"/>
    <w:rsid w:val="00F35AA4"/>
    <w:rsid w:val="00F36BE8"/>
    <w:rsid w:val="00F3773F"/>
    <w:rsid w:val="00F37D7B"/>
    <w:rsid w:val="00F40EA7"/>
    <w:rsid w:val="00F41738"/>
    <w:rsid w:val="00F41ADF"/>
    <w:rsid w:val="00F43BB1"/>
    <w:rsid w:val="00F44635"/>
    <w:rsid w:val="00F44CDB"/>
    <w:rsid w:val="00F44F67"/>
    <w:rsid w:val="00F47064"/>
    <w:rsid w:val="00F473E5"/>
    <w:rsid w:val="00F50FA2"/>
    <w:rsid w:val="00F532E2"/>
    <w:rsid w:val="00F558EE"/>
    <w:rsid w:val="00F574BA"/>
    <w:rsid w:val="00F62037"/>
    <w:rsid w:val="00F627EA"/>
    <w:rsid w:val="00F64784"/>
    <w:rsid w:val="00F65F43"/>
    <w:rsid w:val="00F664EB"/>
    <w:rsid w:val="00F70DE0"/>
    <w:rsid w:val="00F712DF"/>
    <w:rsid w:val="00F717FD"/>
    <w:rsid w:val="00F763EE"/>
    <w:rsid w:val="00F76562"/>
    <w:rsid w:val="00F775CC"/>
    <w:rsid w:val="00F82189"/>
    <w:rsid w:val="00F82863"/>
    <w:rsid w:val="00F85A38"/>
    <w:rsid w:val="00F87324"/>
    <w:rsid w:val="00F8747E"/>
    <w:rsid w:val="00F900A2"/>
    <w:rsid w:val="00F92CE6"/>
    <w:rsid w:val="00F96F52"/>
    <w:rsid w:val="00F971C1"/>
    <w:rsid w:val="00FA0854"/>
    <w:rsid w:val="00FA0C44"/>
    <w:rsid w:val="00FA1C7A"/>
    <w:rsid w:val="00FA1DA0"/>
    <w:rsid w:val="00FA539E"/>
    <w:rsid w:val="00FA58FF"/>
    <w:rsid w:val="00FA6167"/>
    <w:rsid w:val="00FA66B2"/>
    <w:rsid w:val="00FA6C0D"/>
    <w:rsid w:val="00FB2E91"/>
    <w:rsid w:val="00FC06F3"/>
    <w:rsid w:val="00FC0D11"/>
    <w:rsid w:val="00FC1470"/>
    <w:rsid w:val="00FC31CF"/>
    <w:rsid w:val="00FC49CF"/>
    <w:rsid w:val="00FD1F5F"/>
    <w:rsid w:val="00FD3723"/>
    <w:rsid w:val="00FD74F5"/>
    <w:rsid w:val="00FE2FC1"/>
    <w:rsid w:val="00FE332E"/>
    <w:rsid w:val="00FE3F9C"/>
    <w:rsid w:val="00FE5590"/>
    <w:rsid w:val="00FE5EDA"/>
    <w:rsid w:val="00FF1614"/>
    <w:rsid w:val="00FF55D8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FA156"/>
  <w15:docId w15:val="{47AFAD0D-314D-45A7-BF9B-9F635989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4C2"/>
  </w:style>
  <w:style w:type="paragraph" w:styleId="Footer">
    <w:name w:val="footer"/>
    <w:basedOn w:val="Normal"/>
    <w:link w:val="FooterChar"/>
    <w:uiPriority w:val="99"/>
    <w:unhideWhenUsed/>
    <w:rsid w:val="00601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4C2"/>
  </w:style>
  <w:style w:type="paragraph" w:styleId="BalloonText">
    <w:name w:val="Balloon Text"/>
    <w:basedOn w:val="Normal"/>
    <w:link w:val="BalloonTextChar"/>
    <w:uiPriority w:val="99"/>
    <w:semiHidden/>
    <w:unhideWhenUsed/>
    <w:rsid w:val="00601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4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E1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5B0C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C30B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C30B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C30B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C30BE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8B4A8E"/>
    <w:pPr>
      <w:ind w:left="720"/>
      <w:contextualSpacing/>
    </w:pPr>
  </w:style>
  <w:style w:type="table" w:customStyle="1" w:styleId="FDOT-Table">
    <w:name w:val="FDOT-Table"/>
    <w:basedOn w:val="TableNormal"/>
    <w:uiPriority w:val="99"/>
    <w:qFormat/>
    <w:rsid w:val="004E5945"/>
    <w:pPr>
      <w:spacing w:after="0" w:line="240" w:lineRule="auto"/>
      <w:contextualSpacing/>
    </w:pPr>
    <w:rPr>
      <w:rFonts w:ascii="Arial" w:eastAsia="Tw Cen MT" w:hAnsi="Arial" w:cs="Times New Roman"/>
      <w:sz w:val="18"/>
      <w:szCs w:val="20"/>
    </w:rPr>
    <w:tblPr>
      <w:tblStyleRowBandSize w:val="1"/>
      <w:tblStyleColBandSize w:val="1"/>
      <w:jc w:val="center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43" w:type="dxa"/>
        <w:left w:w="72" w:type="dxa"/>
        <w:bottom w:w="43" w:type="dxa"/>
        <w:right w:w="72" w:type="dxa"/>
      </w:tblCellMar>
    </w:tblPr>
    <w:trPr>
      <w:jc w:val="center"/>
    </w:trPr>
    <w:tcPr>
      <w:tcMar>
        <w:top w:w="14" w:type="dxa"/>
        <w:left w:w="72" w:type="dxa"/>
        <w:bottom w:w="14" w:type="dxa"/>
        <w:right w:w="72" w:type="dxa"/>
      </w:tcMar>
    </w:tcPr>
    <w:tblStylePr w:type="firstRow">
      <w:pPr>
        <w:spacing w:before="0" w:after="0" w:line="240" w:lineRule="auto"/>
      </w:pPr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050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50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50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0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04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B594C"/>
    <w:pPr>
      <w:spacing w:after="0" w:line="240" w:lineRule="auto"/>
    </w:pPr>
  </w:style>
  <w:style w:type="table" w:styleId="GridTable1Light-Accent1">
    <w:name w:val="Grid Table 1 Light Accent 1"/>
    <w:basedOn w:val="TableNormal"/>
    <w:uiPriority w:val="46"/>
    <w:rsid w:val="003F0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CF3E6950D34D0996CF749DB3510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91614-B925-46D0-9BB5-E89D8814EC53}"/>
      </w:docPartPr>
      <w:docPartBody>
        <w:p w:rsidR="00BA0C36" w:rsidRDefault="00BA0C36">
          <w:pPr>
            <w:pStyle w:val="4ECF3E6950D34D0996CF749DB3510FFB"/>
          </w:pPr>
          <w:r w:rsidRPr="001A7673">
            <w:rPr>
              <w:rStyle w:val="PlaceholderText"/>
              <w:sz w:val="17"/>
              <w:szCs w:val="17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C36"/>
    <w:rsid w:val="000000BE"/>
    <w:rsid w:val="000021E8"/>
    <w:rsid w:val="00020918"/>
    <w:rsid w:val="00027B32"/>
    <w:rsid w:val="0006499D"/>
    <w:rsid w:val="000A3495"/>
    <w:rsid w:val="000F2478"/>
    <w:rsid w:val="00117F76"/>
    <w:rsid w:val="00185779"/>
    <w:rsid w:val="00274919"/>
    <w:rsid w:val="00281AE2"/>
    <w:rsid w:val="00281E4D"/>
    <w:rsid w:val="002E043C"/>
    <w:rsid w:val="00346E75"/>
    <w:rsid w:val="00360C0E"/>
    <w:rsid w:val="00361612"/>
    <w:rsid w:val="00377D3A"/>
    <w:rsid w:val="00407A08"/>
    <w:rsid w:val="00531C46"/>
    <w:rsid w:val="00590265"/>
    <w:rsid w:val="006124F4"/>
    <w:rsid w:val="00713CF6"/>
    <w:rsid w:val="007E0F41"/>
    <w:rsid w:val="007E22ED"/>
    <w:rsid w:val="0083602C"/>
    <w:rsid w:val="00866331"/>
    <w:rsid w:val="008B4123"/>
    <w:rsid w:val="009238DB"/>
    <w:rsid w:val="009A5954"/>
    <w:rsid w:val="009F2518"/>
    <w:rsid w:val="00A17A48"/>
    <w:rsid w:val="00A82C23"/>
    <w:rsid w:val="00AE40AE"/>
    <w:rsid w:val="00B233D9"/>
    <w:rsid w:val="00B238D1"/>
    <w:rsid w:val="00B356B4"/>
    <w:rsid w:val="00B55EA7"/>
    <w:rsid w:val="00BA0BD5"/>
    <w:rsid w:val="00BA0C36"/>
    <w:rsid w:val="00BA0E5F"/>
    <w:rsid w:val="00BB168C"/>
    <w:rsid w:val="00BE2748"/>
    <w:rsid w:val="00C71E58"/>
    <w:rsid w:val="00CE7EFD"/>
    <w:rsid w:val="00D050FF"/>
    <w:rsid w:val="00D544AA"/>
    <w:rsid w:val="00DF472D"/>
    <w:rsid w:val="00E03E60"/>
    <w:rsid w:val="00E136AF"/>
    <w:rsid w:val="00E21B7D"/>
    <w:rsid w:val="00E43C03"/>
    <w:rsid w:val="00E5035B"/>
    <w:rsid w:val="00E83F6B"/>
    <w:rsid w:val="00EA470B"/>
    <w:rsid w:val="00EF3912"/>
    <w:rsid w:val="00F25541"/>
    <w:rsid w:val="00F8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7F76"/>
    <w:rPr>
      <w:color w:val="808080"/>
    </w:rPr>
  </w:style>
  <w:style w:type="paragraph" w:customStyle="1" w:styleId="4ECF3E6950D34D0996CF749DB3510FFB">
    <w:name w:val="4ECF3E6950D34D0996CF749DB3510F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18" ma:contentTypeDescription="Create a new document." ma:contentTypeScope="" ma:versionID="ba829468fd4a571d8636860dc512fdba">
  <xsd:schema xmlns:xsd="http://www.w3.org/2001/XMLSchema" xmlns:xs="http://www.w3.org/2001/XMLSchema" xmlns:p="http://schemas.microsoft.com/office/2006/metadata/properties" xmlns:ns2="b143206f-a859-4af7-99ad-262ed23c3b3a" xmlns:ns3="3e229276-0242-43fd-ae1c-9005d8cb82af" targetNamespace="http://schemas.microsoft.com/office/2006/metadata/properties" ma:root="true" ma:fieldsID="b032d6ce167b5a096d8d853b4fdc8051" ns2:_="" ns3:_="">
    <xsd:import namespace="b143206f-a859-4af7-99ad-262ed23c3b3a"/>
    <xsd:import namespace="3e229276-0242-43fd-ae1c-9005d8cb82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DocumentReviewHistory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229c7f-56b9-4a56-bba9-fe8013368a4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DocumentReviewHistory" ma:index="17" nillable="true" ma:displayName="Document Review History" ma:description="" ma:format="Dropdown" ma:internalName="DocumentReviewHistory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d9232b-3ef6-462c-bf90-a33a2db08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229276-0242-43fd-ae1c-9005d8cb82af">
      <Terms xmlns="http://schemas.microsoft.com/office/infopath/2007/PartnerControls"/>
    </lcf76f155ced4ddcb4097134ff3c332f>
    <DocumentReviewHistory xmlns="3e229276-0242-43fd-ae1c-9005d8cb82af">&lt;a href="/teams/TrafficEngineeringResearchLab/Lists/Document%20Review%20History/AllItems.aspx?FilterField1=DocumentID&amp;amp;FilterValue1=6166"&gt;History&lt;/a&gt;</DocumentReviewHistory>
    <TaxCatchAll xmlns="b143206f-a859-4af7-99ad-262ed23c3b3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33EA63-0345-4839-9769-D4FCE059A4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43206f-a859-4af7-99ad-262ed23c3b3a"/>
    <ds:schemaRef ds:uri="3e229276-0242-43fd-ae1c-9005d8cb82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44D3-90BE-4A59-978B-619E7D2A30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11BD6-BDD8-4A3D-84ED-80673A88CF50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3e229276-0242-43fd-ae1c-9005d8cb82af"/>
    <ds:schemaRef ds:uri="b143206f-a859-4af7-99ad-262ed23c3b3a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8E8BA1C-589F-4716-80D1-FA04D61F22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6</Pages>
  <Words>2179</Words>
  <Characters>12422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FDOT</Company>
  <LinksUpToDate>false</LinksUpToDate>
  <CharactersWithSpaces>14572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Sarah</dc:creator>
  <cp:keywords/>
  <dc:description/>
  <cp:lastModifiedBy>Burleson, Armelle</cp:lastModifiedBy>
  <cp:revision>180</cp:revision>
  <cp:lastPrinted>2012-02-27T22:36:00Z</cp:lastPrinted>
  <dcterms:created xsi:type="dcterms:W3CDTF">2024-06-17T17:29:00Z</dcterms:created>
  <dcterms:modified xsi:type="dcterms:W3CDTF">2025-02-13T18:55:00Z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  <property fmtid="{D5CDD505-2E9C-101B-9397-08002B2CF9AE}" pid="3" name="WorkflowCreationPath">
    <vt:lpwstr>04531bbd-f536-4061-b135-4d7808f0217b,5;5a55609d-03f4-459a-92a1-68918bd6398b,11;5a55609d-03f4-459a-92a1-68918bd6398b,24;5a55609d-03f4-459a-92a1-68918bd6398b,30;</vt:lpwstr>
  </property>
  <property fmtid="{D5CDD505-2E9C-101B-9397-08002B2CF9AE}" pid="4" name="MediaServiceImageTags">
    <vt:lpwstr/>
  </property>
</Properties>
</file>